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18" w:type="dxa"/>
        <w:tblLook w:val="0000" w:firstRow="0" w:lastRow="0" w:firstColumn="0" w:lastColumn="0" w:noHBand="0" w:noVBand="0"/>
      </w:tblPr>
      <w:tblGrid>
        <w:gridCol w:w="3828"/>
        <w:gridCol w:w="5670"/>
      </w:tblGrid>
      <w:tr w:rsidR="00694C99" w:rsidRPr="007C4BC3" w:rsidTr="009D6EF2">
        <w:tc>
          <w:tcPr>
            <w:tcW w:w="3828" w:type="dxa"/>
          </w:tcPr>
          <w:p w:rsidR="00694C99" w:rsidRPr="007C4BC3" w:rsidRDefault="00694C99" w:rsidP="001E2BCD">
            <w:pPr>
              <w:jc w:val="center"/>
              <w:rPr>
                <w:bCs/>
                <w:sz w:val="26"/>
                <w:szCs w:val="26"/>
                <w:lang w:val="fr-FR"/>
              </w:rPr>
            </w:pPr>
            <w:r>
              <w:br w:type="page"/>
            </w:r>
            <w:r w:rsidRPr="007C4BC3">
              <w:rPr>
                <w:b/>
                <w:sz w:val="28"/>
                <w:lang w:val="fr-FR"/>
              </w:rPr>
              <w:br w:type="page"/>
            </w:r>
            <w:r w:rsidRPr="007C4BC3">
              <w:rPr>
                <w:bCs/>
                <w:sz w:val="26"/>
                <w:szCs w:val="26"/>
                <w:lang w:val="fr-FR"/>
              </w:rPr>
              <w:t>BỘ Y TẾ</w:t>
            </w:r>
          </w:p>
          <w:p w:rsidR="00694C99" w:rsidRPr="007C4BC3" w:rsidRDefault="00694C99" w:rsidP="001E2BCD">
            <w:pPr>
              <w:jc w:val="center"/>
              <w:rPr>
                <w:sz w:val="26"/>
                <w:szCs w:val="26"/>
                <w:lang w:val="fr-FR"/>
              </w:rPr>
            </w:pPr>
            <w:r w:rsidRPr="007C4BC3">
              <w:rPr>
                <w:b/>
                <w:sz w:val="26"/>
                <w:szCs w:val="26"/>
                <w:lang w:val="fr-FR"/>
              </w:rPr>
              <w:t>CỤC QUẢN LÝ DƯỢC</w:t>
            </w:r>
          </w:p>
          <w:p w:rsidR="00694C99" w:rsidRPr="007C4BC3" w:rsidRDefault="007841CB" w:rsidP="001E2BCD">
            <w:pPr>
              <w:jc w:val="center"/>
              <w:rPr>
                <w:sz w:val="28"/>
                <w:vertAlign w:val="superscript"/>
                <w:lang w:val="fr-FR"/>
              </w:rPr>
            </w:pPr>
            <w:r>
              <w:rPr>
                <w:noProof/>
                <w:sz w:val="28"/>
              </w:rPr>
              <mc:AlternateContent>
                <mc:Choice Requires="wps">
                  <w:drawing>
                    <wp:anchor distT="4294967295" distB="4294967295" distL="114300" distR="114300" simplePos="0" relativeHeight="251656704" behindDoc="0" locked="0" layoutInCell="1" allowOverlap="1">
                      <wp:simplePos x="0" y="0"/>
                      <wp:positionH relativeFrom="column">
                        <wp:posOffset>617220</wp:posOffset>
                      </wp:positionH>
                      <wp:positionV relativeFrom="paragraph">
                        <wp:posOffset>55244</wp:posOffset>
                      </wp:positionV>
                      <wp:extent cx="1143000" cy="0"/>
                      <wp:effectExtent l="0" t="0" r="19050"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2214" id="Line 3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4.35pt" to="1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k2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syyfp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"/>
                  </w:pict>
                </mc:Fallback>
              </mc:AlternateContent>
            </w:r>
          </w:p>
        </w:tc>
        <w:tc>
          <w:tcPr>
            <w:tcW w:w="5670" w:type="dxa"/>
          </w:tcPr>
          <w:p w:rsidR="00694C99" w:rsidRPr="007C4BC3" w:rsidRDefault="00694C99" w:rsidP="001E2BCD">
            <w:pPr>
              <w:jc w:val="center"/>
              <w:rPr>
                <w:b/>
                <w:sz w:val="26"/>
                <w:szCs w:val="26"/>
                <w:lang w:val="fr-FR"/>
              </w:rPr>
            </w:pPr>
            <w:r w:rsidRPr="007C4BC3">
              <w:rPr>
                <w:b/>
                <w:sz w:val="26"/>
                <w:szCs w:val="26"/>
                <w:lang w:val="fr-FR"/>
              </w:rPr>
              <w:t>CỘNG HOÀ XÃ HỘI CHỦ NGHĨA VIỆT NAM</w:t>
            </w:r>
          </w:p>
          <w:p w:rsidR="00694C99" w:rsidRPr="007C4BC3" w:rsidRDefault="00694C99" w:rsidP="001E2BCD">
            <w:pPr>
              <w:jc w:val="center"/>
              <w:rPr>
                <w:b/>
                <w:bCs/>
                <w:sz w:val="28"/>
                <w:lang w:val="pt-BR"/>
              </w:rPr>
            </w:pPr>
            <w:r w:rsidRPr="007C4BC3">
              <w:rPr>
                <w:b/>
                <w:bCs/>
                <w:sz w:val="28"/>
                <w:lang w:val="pt-BR"/>
              </w:rPr>
              <w:t>Độc lập - Tự do - Hạnh phúc</w:t>
            </w:r>
          </w:p>
          <w:p w:rsidR="00694C99" w:rsidRPr="007C4BC3" w:rsidRDefault="007841CB" w:rsidP="001E2BCD">
            <w:pPr>
              <w:jc w:val="center"/>
              <w:rPr>
                <w:b/>
                <w:bCs/>
                <w:sz w:val="28"/>
                <w:vertAlign w:val="superscript"/>
                <w:lang w:val="pt-BR"/>
              </w:rPr>
            </w:pPr>
            <w:r>
              <w:rPr>
                <w:noProof/>
                <w:sz w:val="28"/>
              </w:rPr>
              <mc:AlternateContent>
                <mc:Choice Requires="wps">
                  <w:drawing>
                    <wp:anchor distT="4294967295" distB="4294967295" distL="114300" distR="114300" simplePos="0" relativeHeight="251657728" behindDoc="0" locked="0" layoutInCell="1" allowOverlap="1">
                      <wp:simplePos x="0" y="0"/>
                      <wp:positionH relativeFrom="column">
                        <wp:posOffset>845820</wp:posOffset>
                      </wp:positionH>
                      <wp:positionV relativeFrom="paragraph">
                        <wp:posOffset>48894</wp:posOffset>
                      </wp:positionV>
                      <wp:extent cx="1714500" cy="0"/>
                      <wp:effectExtent l="0" t="0" r="19050"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320B2" id="Line 3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3.85pt" to="20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g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"/>
                  </w:pict>
                </mc:Fallback>
              </mc:AlternateContent>
            </w:r>
          </w:p>
        </w:tc>
      </w:tr>
      <w:tr w:rsidR="00694C99" w:rsidRPr="007C4BC3" w:rsidTr="009D6EF2">
        <w:tc>
          <w:tcPr>
            <w:tcW w:w="3828" w:type="dxa"/>
          </w:tcPr>
          <w:p w:rsidR="00694C99" w:rsidRPr="007C4BC3" w:rsidRDefault="00694C99" w:rsidP="001E2BCD">
            <w:pPr>
              <w:jc w:val="center"/>
              <w:rPr>
                <w:sz w:val="28"/>
                <w:lang w:val="pt-BR"/>
              </w:rPr>
            </w:pPr>
            <w:r w:rsidRPr="007C4BC3">
              <w:rPr>
                <w:sz w:val="28"/>
                <w:lang w:val="pt-BR"/>
              </w:rPr>
              <w:t>Số:</w:t>
            </w:r>
            <w:r w:rsidR="00893BE0">
              <w:rPr>
                <w:sz w:val="28"/>
                <w:lang w:val="pt-BR"/>
              </w:rPr>
              <w:t xml:space="preserve">            </w:t>
            </w:r>
            <w:r w:rsidRPr="007C4BC3">
              <w:rPr>
                <w:sz w:val="28"/>
                <w:lang w:val="pt-BR"/>
              </w:rPr>
              <w:t>/QLD-KD</w:t>
            </w:r>
          </w:p>
          <w:p w:rsidR="00694C99" w:rsidRPr="009D6EF2" w:rsidRDefault="00694C99" w:rsidP="00EE21C2">
            <w:pPr>
              <w:jc w:val="center"/>
              <w:rPr>
                <w:b/>
                <w:sz w:val="23"/>
                <w:szCs w:val="23"/>
                <w:lang w:val="pt-BR"/>
              </w:rPr>
            </w:pPr>
            <w:r w:rsidRPr="009D6EF2">
              <w:rPr>
                <w:sz w:val="23"/>
                <w:szCs w:val="23"/>
                <w:lang w:val="pt-BR"/>
              </w:rPr>
              <w:t xml:space="preserve">V/v </w:t>
            </w:r>
            <w:r w:rsidR="004A22AB">
              <w:rPr>
                <w:sz w:val="23"/>
                <w:szCs w:val="23"/>
                <w:lang w:val="pt-BR"/>
              </w:rPr>
              <w:t xml:space="preserve">đảm bảo </w:t>
            </w:r>
            <w:r w:rsidRPr="009D6EF2">
              <w:rPr>
                <w:sz w:val="23"/>
                <w:szCs w:val="23"/>
                <w:lang w:val="pt-BR"/>
              </w:rPr>
              <w:t>cung ứng</w:t>
            </w:r>
            <w:r w:rsidR="0050479C">
              <w:rPr>
                <w:sz w:val="23"/>
                <w:szCs w:val="23"/>
                <w:lang w:val="pt-BR"/>
              </w:rPr>
              <w:t xml:space="preserve"> đủ </w:t>
            </w:r>
            <w:bookmarkStart w:id="0" w:name="_GoBack"/>
            <w:bookmarkEnd w:id="0"/>
            <w:r w:rsidRPr="009D6EF2">
              <w:rPr>
                <w:sz w:val="23"/>
                <w:szCs w:val="23"/>
                <w:lang w:val="pt-BR"/>
              </w:rPr>
              <w:t xml:space="preserve">thuốc phòng, chống </w:t>
            </w:r>
            <w:r w:rsidR="00E869A0" w:rsidRPr="009D6EF2">
              <w:rPr>
                <w:sz w:val="23"/>
                <w:szCs w:val="23"/>
                <w:lang w:val="pt-BR"/>
              </w:rPr>
              <w:t>dịch bệnh</w:t>
            </w:r>
            <w:r w:rsidR="004F3D57">
              <w:rPr>
                <w:sz w:val="23"/>
                <w:szCs w:val="23"/>
                <w:lang w:val="pt-BR"/>
              </w:rPr>
              <w:t xml:space="preserve"> </w:t>
            </w:r>
            <w:r w:rsidR="009D6EF2" w:rsidRPr="009D6EF2">
              <w:rPr>
                <w:sz w:val="23"/>
                <w:szCs w:val="23"/>
                <w:lang w:val="pt-BR"/>
              </w:rPr>
              <w:t>viêm đường hô hấp cấp do nCOV gây ra</w:t>
            </w:r>
          </w:p>
        </w:tc>
        <w:tc>
          <w:tcPr>
            <w:tcW w:w="5670" w:type="dxa"/>
          </w:tcPr>
          <w:p w:rsidR="00694C99" w:rsidRPr="007C4BC3" w:rsidRDefault="00694C99" w:rsidP="009D6EF2">
            <w:pPr>
              <w:keepNext/>
              <w:jc w:val="center"/>
              <w:outlineLvl w:val="2"/>
              <w:rPr>
                <w:b/>
                <w:i/>
                <w:sz w:val="28"/>
                <w:szCs w:val="20"/>
              </w:rPr>
            </w:pPr>
            <w:r w:rsidRPr="007C4BC3">
              <w:rPr>
                <w:i/>
                <w:sz w:val="28"/>
                <w:szCs w:val="20"/>
              </w:rPr>
              <w:t xml:space="preserve">Hà Nội, ngày   </w:t>
            </w:r>
            <w:r w:rsidR="00893BE0">
              <w:rPr>
                <w:i/>
                <w:sz w:val="28"/>
                <w:szCs w:val="20"/>
              </w:rPr>
              <w:t xml:space="preserve">    </w:t>
            </w:r>
            <w:r w:rsidRPr="007C4BC3">
              <w:rPr>
                <w:i/>
                <w:sz w:val="28"/>
                <w:szCs w:val="20"/>
              </w:rPr>
              <w:t xml:space="preserve">  tháng </w:t>
            </w:r>
            <w:r w:rsidR="00893BE0">
              <w:rPr>
                <w:i/>
                <w:sz w:val="28"/>
                <w:szCs w:val="20"/>
              </w:rPr>
              <w:t xml:space="preserve">    </w:t>
            </w:r>
            <w:r w:rsidRPr="007C4BC3">
              <w:rPr>
                <w:i/>
                <w:sz w:val="28"/>
                <w:szCs w:val="20"/>
              </w:rPr>
              <w:t xml:space="preserve">   năm  20</w:t>
            </w:r>
            <w:r w:rsidR="009D6EF2">
              <w:rPr>
                <w:i/>
                <w:sz w:val="28"/>
                <w:szCs w:val="20"/>
              </w:rPr>
              <w:t>20</w:t>
            </w:r>
          </w:p>
        </w:tc>
      </w:tr>
    </w:tbl>
    <w:p w:rsidR="00694C99" w:rsidRPr="007C4BC3" w:rsidRDefault="00694C99" w:rsidP="00694C99">
      <w:pPr>
        <w:rPr>
          <w:i/>
          <w:sz w:val="28"/>
          <w:lang w:val="pt-BR"/>
        </w:rPr>
      </w:pPr>
    </w:p>
    <w:p w:rsidR="00694C99" w:rsidRPr="003C6CD6" w:rsidRDefault="00694C99" w:rsidP="00694C99">
      <w:pPr>
        <w:keepNext/>
        <w:ind w:right="-720"/>
        <w:outlineLvl w:val="6"/>
        <w:rPr>
          <w:sz w:val="27"/>
          <w:szCs w:val="27"/>
          <w:lang w:val="sv-SE"/>
        </w:rPr>
      </w:pPr>
      <w:r>
        <w:rPr>
          <w:sz w:val="28"/>
          <w:szCs w:val="20"/>
          <w:lang w:val="pt-BR"/>
        </w:rPr>
        <w:tab/>
      </w:r>
      <w:r w:rsidRPr="003C6CD6">
        <w:rPr>
          <w:sz w:val="27"/>
          <w:szCs w:val="27"/>
          <w:lang w:val="sv-SE"/>
        </w:rPr>
        <w:t>Kính gửi:</w:t>
      </w:r>
    </w:p>
    <w:p w:rsidR="00694C99" w:rsidRPr="003C6CD6" w:rsidRDefault="007841CB" w:rsidP="00694C99">
      <w:pPr>
        <w:ind w:left="2160"/>
        <w:rPr>
          <w:sz w:val="27"/>
          <w:szCs w:val="27"/>
          <w:lang w:val="sv-SE"/>
        </w:rPr>
      </w:pPr>
      <w:r w:rsidRPr="003C6CD6">
        <w:rPr>
          <w:noProof/>
          <w:sz w:val="27"/>
          <w:szCs w:val="27"/>
        </w:rPr>
        <mc:AlternateContent>
          <mc:Choice Requires="wps">
            <w:drawing>
              <wp:anchor distT="0" distB="0" distL="114300" distR="114300" simplePos="0" relativeHeight="251658752" behindDoc="0" locked="0" layoutInCell="1" allowOverlap="1">
                <wp:simplePos x="0" y="0"/>
                <wp:positionH relativeFrom="column">
                  <wp:posOffset>-133350</wp:posOffset>
                </wp:positionH>
                <wp:positionV relativeFrom="paragraph">
                  <wp:posOffset>87630</wp:posOffset>
                </wp:positionV>
                <wp:extent cx="787400" cy="305435"/>
                <wp:effectExtent l="0" t="0" r="12700" b="1905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05435"/>
                        </a:xfrm>
                        <a:prstGeom prst="rect">
                          <a:avLst/>
                        </a:prstGeom>
                        <a:solidFill>
                          <a:srgbClr val="FFFFFF"/>
                        </a:solidFill>
                        <a:ln w="9525">
                          <a:solidFill>
                            <a:srgbClr val="000000"/>
                          </a:solidFill>
                          <a:miter lim="800000"/>
                          <a:headEnd/>
                          <a:tailEnd/>
                        </a:ln>
                      </wps:spPr>
                      <wps:txbx>
                        <w:txbxContent>
                          <w:p w:rsidR="00694C99" w:rsidRPr="00E22401" w:rsidRDefault="00694C99" w:rsidP="009D6EF2">
                            <w:pPr>
                              <w:jc w:val="center"/>
                              <w:rPr>
                                <w:b/>
                                <w:sz w:val="28"/>
                                <w:szCs w:val="28"/>
                              </w:rPr>
                            </w:pPr>
                            <w:r w:rsidRPr="00E22401">
                              <w:rPr>
                                <w:b/>
                                <w:sz w:val="28"/>
                                <w:szCs w:val="28"/>
                              </w:rPr>
                              <w:t>KHẨN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0.5pt;margin-top:6.9pt;width:62pt;height:24.0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">
                <v:textbox style="mso-fit-shape-to-text:t">
                  <w:txbxContent>
                    <w:p w:rsidR="00694C99" w:rsidRPr="00E22401" w:rsidRDefault="00694C99" w:rsidP="009D6EF2">
                      <w:pPr>
                        <w:jc w:val="center"/>
                        <w:rPr>
                          <w:b/>
                          <w:sz w:val="28"/>
                          <w:szCs w:val="28"/>
                        </w:rPr>
                      </w:pPr>
                      <w:r w:rsidRPr="00E22401">
                        <w:rPr>
                          <w:b/>
                          <w:sz w:val="28"/>
                          <w:szCs w:val="28"/>
                        </w:rPr>
                        <w:t>KHẨN</w:t>
                      </w:r>
                    </w:p>
                  </w:txbxContent>
                </v:textbox>
              </v:shape>
            </w:pict>
          </mc:Fallback>
        </mc:AlternateContent>
      </w:r>
      <w:r w:rsidR="00694C99" w:rsidRPr="003C6CD6">
        <w:rPr>
          <w:sz w:val="27"/>
          <w:szCs w:val="27"/>
          <w:lang w:val="sv-SE"/>
        </w:rPr>
        <w:t>- Sở Y tế các tỉnh, thành phố trực thuộc Trung ương;</w:t>
      </w:r>
    </w:p>
    <w:p w:rsidR="00694C99" w:rsidRPr="003C6CD6" w:rsidRDefault="00694C99" w:rsidP="00694C99">
      <w:pPr>
        <w:ind w:left="2160"/>
        <w:rPr>
          <w:sz w:val="27"/>
          <w:szCs w:val="27"/>
          <w:lang w:val="sv-SE"/>
        </w:rPr>
      </w:pPr>
      <w:r w:rsidRPr="003C6CD6">
        <w:rPr>
          <w:sz w:val="27"/>
          <w:szCs w:val="27"/>
          <w:lang w:val="sv-SE"/>
        </w:rPr>
        <w:t>- Các bệnh viện trực thuộc Bộ</w:t>
      </w:r>
      <w:r w:rsidR="006D48D2" w:rsidRPr="003C6CD6">
        <w:rPr>
          <w:sz w:val="27"/>
          <w:szCs w:val="27"/>
          <w:lang w:val="sv-SE"/>
        </w:rPr>
        <w:t xml:space="preserve"> Y tế</w:t>
      </w:r>
      <w:r w:rsidRPr="003C6CD6">
        <w:rPr>
          <w:sz w:val="27"/>
          <w:szCs w:val="27"/>
          <w:lang w:val="sv-SE"/>
        </w:rPr>
        <w:t>;</w:t>
      </w:r>
    </w:p>
    <w:p w:rsidR="00694C99" w:rsidRPr="003C6CD6" w:rsidRDefault="00694C99" w:rsidP="00694C99">
      <w:pPr>
        <w:ind w:left="2160"/>
        <w:rPr>
          <w:sz w:val="27"/>
          <w:szCs w:val="27"/>
        </w:rPr>
      </w:pPr>
      <w:r w:rsidRPr="003C6CD6">
        <w:rPr>
          <w:sz w:val="27"/>
          <w:szCs w:val="27"/>
          <w:lang w:val="sv-SE"/>
        </w:rPr>
        <w:t xml:space="preserve">- </w:t>
      </w:r>
      <w:r w:rsidRPr="003C6CD6">
        <w:rPr>
          <w:sz w:val="27"/>
          <w:szCs w:val="27"/>
        </w:rPr>
        <w:t>Tổng Công ty Dược Việt Nam;</w:t>
      </w:r>
    </w:p>
    <w:p w:rsidR="008B0302" w:rsidRPr="003C6CD6" w:rsidRDefault="008B0302" w:rsidP="00694C99">
      <w:pPr>
        <w:ind w:left="2160"/>
        <w:rPr>
          <w:sz w:val="27"/>
          <w:szCs w:val="27"/>
        </w:rPr>
      </w:pPr>
      <w:r w:rsidRPr="003C6CD6">
        <w:rPr>
          <w:sz w:val="27"/>
          <w:szCs w:val="27"/>
        </w:rPr>
        <w:t>- Hiệp Hội doanh nghiệp Dược Việt Nam;</w:t>
      </w:r>
    </w:p>
    <w:p w:rsidR="003A1705" w:rsidRPr="003C6CD6" w:rsidRDefault="003A1705" w:rsidP="003A1705">
      <w:pPr>
        <w:ind w:left="2160"/>
        <w:rPr>
          <w:sz w:val="27"/>
          <w:szCs w:val="27"/>
          <w:lang w:val="sv-SE"/>
        </w:rPr>
      </w:pPr>
      <w:r w:rsidRPr="003C6CD6">
        <w:rPr>
          <w:sz w:val="27"/>
          <w:szCs w:val="27"/>
        </w:rPr>
        <w:t xml:space="preserve">- Trung tâm mua sắm tập trung thuốc quốc gia; </w:t>
      </w:r>
    </w:p>
    <w:p w:rsidR="00694C99" w:rsidRPr="003C6CD6" w:rsidRDefault="00694C99" w:rsidP="00694C99">
      <w:pPr>
        <w:ind w:left="2160"/>
        <w:rPr>
          <w:sz w:val="27"/>
          <w:szCs w:val="27"/>
          <w:lang w:val="sv-SE"/>
        </w:rPr>
      </w:pPr>
      <w:r w:rsidRPr="003C6CD6">
        <w:rPr>
          <w:sz w:val="27"/>
          <w:szCs w:val="27"/>
          <w:lang w:val="sv-SE"/>
        </w:rPr>
        <w:t>- Các đơn vị sản xuất, nhập khẩu thuốc.</w:t>
      </w:r>
    </w:p>
    <w:p w:rsidR="00694C99" w:rsidRPr="003C6CD6" w:rsidRDefault="003C6CD6" w:rsidP="003C6CD6">
      <w:pPr>
        <w:ind w:left="2160" w:firstLine="720"/>
        <w:rPr>
          <w:i/>
          <w:sz w:val="27"/>
          <w:szCs w:val="27"/>
          <w:lang w:val="sv-SE"/>
        </w:rPr>
      </w:pPr>
      <w:r w:rsidRPr="003C6CD6">
        <w:rPr>
          <w:i/>
          <w:sz w:val="27"/>
          <w:szCs w:val="27"/>
          <w:lang w:val="sv-SE"/>
        </w:rPr>
        <w:t>(Sau đây gọi tắt là các Đơn vị)</w:t>
      </w:r>
    </w:p>
    <w:p w:rsidR="00694C99" w:rsidRDefault="00694C99" w:rsidP="00694C99">
      <w:pPr>
        <w:tabs>
          <w:tab w:val="left" w:pos="720"/>
          <w:tab w:val="left" w:pos="1440"/>
          <w:tab w:val="left" w:pos="2160"/>
          <w:tab w:val="left" w:pos="2880"/>
          <w:tab w:val="left" w:pos="5775"/>
        </w:tabs>
        <w:jc w:val="both"/>
        <w:rPr>
          <w:i/>
          <w:sz w:val="28"/>
          <w:szCs w:val="28"/>
          <w:lang w:val="sv-SE"/>
        </w:rPr>
      </w:pPr>
    </w:p>
    <w:p w:rsidR="00694C99" w:rsidRPr="003C6CD6" w:rsidRDefault="00694C99" w:rsidP="003C6CD6">
      <w:pPr>
        <w:ind w:firstLine="720"/>
        <w:jc w:val="both"/>
        <w:rPr>
          <w:sz w:val="27"/>
          <w:szCs w:val="27"/>
          <w:lang w:val="sv-SE"/>
        </w:rPr>
      </w:pPr>
      <w:r w:rsidRPr="003C6CD6">
        <w:rPr>
          <w:sz w:val="27"/>
          <w:szCs w:val="27"/>
          <w:lang w:val="sv-SE"/>
        </w:rPr>
        <w:t xml:space="preserve">Hiện nay, </w:t>
      </w:r>
      <w:r w:rsidR="009D6EF2" w:rsidRPr="003C6CD6">
        <w:rPr>
          <w:sz w:val="27"/>
          <w:szCs w:val="27"/>
          <w:lang w:val="sv-SE"/>
        </w:rPr>
        <w:t>dịch bệnh viêm đường hô hấp cấp do chủng mới của vi rút Corona (nCOV) gây ra đang</w:t>
      </w:r>
      <w:r w:rsidR="00F534BE" w:rsidRPr="003C6CD6">
        <w:rPr>
          <w:sz w:val="27"/>
          <w:szCs w:val="27"/>
          <w:lang w:val="sv-SE"/>
        </w:rPr>
        <w:t xml:space="preserve"> lây nhiễm rất nhanh, nghiêm trọng và</w:t>
      </w:r>
      <w:r w:rsidR="001B2803" w:rsidRPr="003C6CD6">
        <w:rPr>
          <w:sz w:val="27"/>
          <w:szCs w:val="27"/>
          <w:lang w:val="sv-SE"/>
        </w:rPr>
        <w:t xml:space="preserve"> đã ở mức rất cao, </w:t>
      </w:r>
      <w:r w:rsidR="009D6EF2" w:rsidRPr="003C6CD6">
        <w:rPr>
          <w:sz w:val="27"/>
          <w:szCs w:val="27"/>
          <w:lang w:val="sv-SE"/>
        </w:rPr>
        <w:t>diễn biến phức tạp tại Trung Quốc và một số nước trên thế giới</w:t>
      </w:r>
      <w:r w:rsidR="0050479C" w:rsidRPr="003C6CD6">
        <w:rPr>
          <w:sz w:val="27"/>
          <w:szCs w:val="27"/>
          <w:lang w:val="sv-SE"/>
        </w:rPr>
        <w:t>,</w:t>
      </w:r>
      <w:r w:rsidR="00480D6A" w:rsidRPr="003C6CD6">
        <w:rPr>
          <w:sz w:val="27"/>
          <w:szCs w:val="27"/>
          <w:lang w:val="sv-SE"/>
        </w:rPr>
        <w:t xml:space="preserve"> trong đó Việt Nam có nguy cơ rất cao bùng phát dịch bệnh do có đường biên giới kéo dài với Trung Quốc</w:t>
      </w:r>
      <w:r w:rsidR="00071E6D" w:rsidRPr="003C6CD6">
        <w:rPr>
          <w:sz w:val="27"/>
          <w:szCs w:val="27"/>
          <w:lang w:val="sv-SE"/>
        </w:rPr>
        <w:t xml:space="preserve">. </w:t>
      </w:r>
      <w:r w:rsidR="009D6EF2" w:rsidRPr="003C6CD6">
        <w:rPr>
          <w:sz w:val="27"/>
          <w:szCs w:val="27"/>
          <w:lang w:val="sv-SE"/>
        </w:rPr>
        <w:t>Đây là dịch bệnh mới, nguy hiểm có khả năng lây lan nhanh, ch</w:t>
      </w:r>
      <w:r w:rsidR="001E02D8" w:rsidRPr="003C6CD6">
        <w:rPr>
          <w:sz w:val="27"/>
          <w:szCs w:val="27"/>
          <w:lang w:val="sv-SE"/>
        </w:rPr>
        <w:t>ưa</w:t>
      </w:r>
      <w:r w:rsidR="009D6EF2" w:rsidRPr="003C6CD6">
        <w:rPr>
          <w:sz w:val="27"/>
          <w:szCs w:val="27"/>
          <w:lang w:val="sv-SE"/>
        </w:rPr>
        <w:t xml:space="preserve"> có vắc xin và thuốc đặc hiệu</w:t>
      </w:r>
      <w:r w:rsidR="008B0302" w:rsidRPr="003C6CD6">
        <w:rPr>
          <w:sz w:val="27"/>
          <w:szCs w:val="27"/>
          <w:lang w:val="sv-SE"/>
        </w:rPr>
        <w:t xml:space="preserve"> để đặc trị</w:t>
      </w:r>
      <w:r w:rsidR="009D6EF2" w:rsidRPr="003C6CD6">
        <w:rPr>
          <w:sz w:val="27"/>
          <w:szCs w:val="27"/>
          <w:lang w:val="sv-SE"/>
        </w:rPr>
        <w:t>.</w:t>
      </w:r>
      <w:r w:rsidR="008B0302" w:rsidRPr="003C6CD6">
        <w:rPr>
          <w:sz w:val="27"/>
          <w:szCs w:val="27"/>
          <w:lang w:val="sv-SE"/>
        </w:rPr>
        <w:t xml:space="preserve"> Tổ chức Y tế thế giới (WHO) đã công bố sự bùng phát của dịch bệnh là tình trạng y tế khẩn cấp toàn cầu.</w:t>
      </w:r>
    </w:p>
    <w:p w:rsidR="00694C99" w:rsidRPr="003C6CD6" w:rsidRDefault="000612A5" w:rsidP="003C6CD6">
      <w:pPr>
        <w:ind w:firstLine="720"/>
        <w:jc w:val="both"/>
        <w:rPr>
          <w:sz w:val="27"/>
          <w:szCs w:val="27"/>
        </w:rPr>
      </w:pPr>
      <w:r w:rsidRPr="003C6CD6">
        <w:rPr>
          <w:sz w:val="27"/>
          <w:szCs w:val="27"/>
          <w:lang w:val="sv-SE"/>
        </w:rPr>
        <w:t>Thực hiện chỉ đạo của Thủ tướng Ch</w:t>
      </w:r>
      <w:r w:rsidR="006947DF" w:rsidRPr="003C6CD6">
        <w:rPr>
          <w:sz w:val="27"/>
          <w:szCs w:val="27"/>
          <w:lang w:val="sv-SE"/>
        </w:rPr>
        <w:t>í</w:t>
      </w:r>
      <w:r w:rsidRPr="003C6CD6">
        <w:rPr>
          <w:sz w:val="27"/>
          <w:szCs w:val="27"/>
          <w:lang w:val="sv-SE"/>
        </w:rPr>
        <w:t>nh phủ tại Chỉ thị số 05/CT-TTg</w:t>
      </w:r>
      <w:r w:rsidR="00836F48" w:rsidRPr="003C6CD6">
        <w:rPr>
          <w:sz w:val="27"/>
          <w:szCs w:val="27"/>
          <w:lang w:val="sv-SE"/>
        </w:rPr>
        <w:t xml:space="preserve"> </w:t>
      </w:r>
      <w:r w:rsidRPr="003C6CD6">
        <w:rPr>
          <w:sz w:val="27"/>
          <w:szCs w:val="27"/>
          <w:lang w:val="sv-SE"/>
        </w:rPr>
        <w:t>ngày 28/01/2020 về việc phòng, chống dịch bệnh viêm đường hô hấp cấp do nCOV gây ra</w:t>
      </w:r>
      <w:r w:rsidR="003A1705" w:rsidRPr="003C6CD6">
        <w:rPr>
          <w:sz w:val="27"/>
          <w:szCs w:val="27"/>
          <w:lang w:val="sv-SE"/>
        </w:rPr>
        <w:t>;</w:t>
      </w:r>
      <w:r w:rsidRPr="003C6CD6">
        <w:rPr>
          <w:sz w:val="27"/>
          <w:szCs w:val="27"/>
          <w:lang w:val="sv-SE"/>
        </w:rPr>
        <w:t xml:space="preserve"> số 06/CT-TTg ngày 31/01/2020 về việc tăng cường các biện pháp phòng, chống trước các diễn biến phức tạp mới của dịch bệnh viêm đường hô hấp cấp do nCOV gây ra</w:t>
      </w:r>
      <w:r w:rsidR="003A1705" w:rsidRPr="003C6CD6">
        <w:rPr>
          <w:sz w:val="27"/>
          <w:szCs w:val="27"/>
          <w:lang w:val="sv-SE"/>
        </w:rPr>
        <w:t xml:space="preserve"> và ý kiến chỉ đạo của Lãnh đạo Bộ Y tế tại cuộc họp Tiểu ban hậu cần phòng, chống dịch bệnh viêm đường hô hấp cấp do nCOV gây ra tại Thông báo số 105/TB-BYT ngày 30/01/2020 của Bộ Y tế</w:t>
      </w:r>
      <w:r w:rsidRPr="003C6CD6">
        <w:rPr>
          <w:sz w:val="27"/>
          <w:szCs w:val="27"/>
          <w:lang w:val="sv-SE"/>
        </w:rPr>
        <w:t>, đ</w:t>
      </w:r>
      <w:r w:rsidR="00694C99" w:rsidRPr="003C6CD6">
        <w:rPr>
          <w:sz w:val="27"/>
          <w:szCs w:val="27"/>
        </w:rPr>
        <w:t>ể</w:t>
      </w:r>
      <w:r w:rsidR="00776250" w:rsidRPr="003C6CD6">
        <w:rPr>
          <w:sz w:val="27"/>
          <w:szCs w:val="27"/>
        </w:rPr>
        <w:t xml:space="preserve"> chủ động đảm bảo</w:t>
      </w:r>
      <w:r w:rsidR="00694C99" w:rsidRPr="003C6CD6">
        <w:rPr>
          <w:sz w:val="27"/>
          <w:szCs w:val="27"/>
        </w:rPr>
        <w:t xml:space="preserve"> cung ứng đủ thuốc</w:t>
      </w:r>
      <w:r w:rsidR="00734B6D" w:rsidRPr="003C6CD6">
        <w:rPr>
          <w:sz w:val="27"/>
          <w:szCs w:val="27"/>
        </w:rPr>
        <w:t xml:space="preserve"> và bình ổn giá</w:t>
      </w:r>
      <w:r w:rsidR="0074371E" w:rsidRPr="003C6CD6">
        <w:rPr>
          <w:sz w:val="27"/>
          <w:szCs w:val="27"/>
        </w:rPr>
        <w:t xml:space="preserve">, </w:t>
      </w:r>
      <w:r w:rsidR="00F26A26" w:rsidRPr="003C6CD6">
        <w:rPr>
          <w:sz w:val="27"/>
          <w:szCs w:val="27"/>
        </w:rPr>
        <w:t>tránh hiện tượng găm hàng tăng giá thuốc</w:t>
      </w:r>
      <w:r w:rsidR="00912DC8" w:rsidRPr="003C6CD6">
        <w:rPr>
          <w:sz w:val="27"/>
          <w:szCs w:val="27"/>
        </w:rPr>
        <w:t>,</w:t>
      </w:r>
      <w:r w:rsidR="009D6EF2" w:rsidRPr="003C6CD6">
        <w:rPr>
          <w:sz w:val="27"/>
          <w:szCs w:val="27"/>
        </w:rPr>
        <w:t xml:space="preserve"> phục vụ phòng, chống dịch </w:t>
      </w:r>
      <w:r w:rsidR="00071E6D" w:rsidRPr="003C6CD6">
        <w:rPr>
          <w:sz w:val="27"/>
          <w:szCs w:val="27"/>
        </w:rPr>
        <w:t>bệnh</w:t>
      </w:r>
      <w:r w:rsidR="008B0302" w:rsidRPr="003C6CD6">
        <w:rPr>
          <w:sz w:val="27"/>
          <w:szCs w:val="27"/>
        </w:rPr>
        <w:t xml:space="preserve"> tại Việt Nam</w:t>
      </w:r>
      <w:r w:rsidR="00071E6D" w:rsidRPr="003C6CD6">
        <w:rPr>
          <w:sz w:val="27"/>
          <w:szCs w:val="27"/>
        </w:rPr>
        <w:t xml:space="preserve">, </w:t>
      </w:r>
      <w:r w:rsidR="00694C99" w:rsidRPr="003C6CD6">
        <w:rPr>
          <w:sz w:val="27"/>
          <w:szCs w:val="27"/>
        </w:rPr>
        <w:t xml:space="preserve">Cục Quản lý Dược </w:t>
      </w:r>
      <w:r w:rsidR="005B00B1" w:rsidRPr="003C6CD6">
        <w:rPr>
          <w:sz w:val="27"/>
          <w:szCs w:val="27"/>
        </w:rPr>
        <w:t>yêu cầu</w:t>
      </w:r>
      <w:r w:rsidR="00481456" w:rsidRPr="003C6CD6">
        <w:rPr>
          <w:sz w:val="27"/>
          <w:szCs w:val="27"/>
        </w:rPr>
        <w:t xml:space="preserve"> </w:t>
      </w:r>
      <w:r w:rsidR="009D6EF2" w:rsidRPr="003C6CD6">
        <w:rPr>
          <w:sz w:val="27"/>
          <w:szCs w:val="27"/>
        </w:rPr>
        <w:t xml:space="preserve">các Đơn vị </w:t>
      </w:r>
      <w:r w:rsidR="00694C99" w:rsidRPr="003C6CD6">
        <w:rPr>
          <w:sz w:val="27"/>
          <w:szCs w:val="27"/>
        </w:rPr>
        <w:t>như sau:</w:t>
      </w:r>
    </w:p>
    <w:p w:rsidR="00723009" w:rsidRPr="003C6CD6" w:rsidRDefault="00694C99" w:rsidP="003C6CD6">
      <w:pPr>
        <w:ind w:firstLine="720"/>
        <w:jc w:val="both"/>
        <w:rPr>
          <w:sz w:val="27"/>
          <w:szCs w:val="27"/>
          <w:lang w:val="sv-SE"/>
        </w:rPr>
      </w:pPr>
      <w:r w:rsidRPr="003C6CD6">
        <w:rPr>
          <w:sz w:val="27"/>
          <w:szCs w:val="27"/>
          <w:lang w:val="sv-SE"/>
        </w:rPr>
        <w:t>1. Sở Y tế các tỉnh, thành phố trực thuộc Trung ương</w:t>
      </w:r>
      <w:r w:rsidR="00723009" w:rsidRPr="003C6CD6">
        <w:rPr>
          <w:sz w:val="27"/>
          <w:szCs w:val="27"/>
          <w:lang w:val="sv-SE"/>
        </w:rPr>
        <w:t>:</w:t>
      </w:r>
    </w:p>
    <w:p w:rsidR="00723009" w:rsidRPr="003C6CD6" w:rsidRDefault="00723009" w:rsidP="003C6CD6">
      <w:pPr>
        <w:ind w:firstLine="720"/>
        <w:jc w:val="both"/>
        <w:rPr>
          <w:sz w:val="27"/>
          <w:szCs w:val="27"/>
          <w:lang w:val="sv-SE"/>
        </w:rPr>
      </w:pPr>
      <w:r w:rsidRPr="003C6CD6">
        <w:rPr>
          <w:sz w:val="27"/>
          <w:szCs w:val="27"/>
          <w:lang w:val="sv-SE"/>
        </w:rPr>
        <w:t>-</w:t>
      </w:r>
      <w:r w:rsidR="00836F48" w:rsidRPr="003C6CD6">
        <w:rPr>
          <w:sz w:val="27"/>
          <w:szCs w:val="27"/>
          <w:lang w:val="sv-SE"/>
        </w:rPr>
        <w:t xml:space="preserve"> </w:t>
      </w:r>
      <w:r w:rsidRPr="003C6CD6">
        <w:rPr>
          <w:sz w:val="27"/>
          <w:szCs w:val="27"/>
          <w:lang w:val="sv-SE"/>
        </w:rPr>
        <w:t>C</w:t>
      </w:r>
      <w:r w:rsidR="00694C99" w:rsidRPr="003C6CD6">
        <w:rPr>
          <w:sz w:val="27"/>
          <w:szCs w:val="27"/>
          <w:lang w:val="sv-SE"/>
        </w:rPr>
        <w:t>hỉ đạo các cơ sở khám, chữa bệnh</w:t>
      </w:r>
      <w:r w:rsidR="00AF17E9" w:rsidRPr="003C6CD6">
        <w:rPr>
          <w:sz w:val="27"/>
          <w:szCs w:val="27"/>
          <w:lang w:val="sv-SE"/>
        </w:rPr>
        <w:t xml:space="preserve"> </w:t>
      </w:r>
      <w:r w:rsidR="00694C99" w:rsidRPr="003C6CD6">
        <w:rPr>
          <w:sz w:val="27"/>
          <w:szCs w:val="27"/>
          <w:lang w:val="sv-SE"/>
        </w:rPr>
        <w:t>trên địa bàn</w:t>
      </w:r>
      <w:r w:rsidR="00912DC8" w:rsidRPr="003C6CD6">
        <w:rPr>
          <w:sz w:val="27"/>
          <w:szCs w:val="27"/>
          <w:lang w:val="sv-SE"/>
        </w:rPr>
        <w:t xml:space="preserve"> thực hiện nghiêm túc</w:t>
      </w:r>
      <w:r w:rsidR="007E60F5" w:rsidRPr="003C6CD6">
        <w:rPr>
          <w:sz w:val="27"/>
          <w:szCs w:val="27"/>
          <w:lang w:val="sv-SE"/>
        </w:rPr>
        <w:t xml:space="preserve"> chỉ đạo của </w:t>
      </w:r>
      <w:r w:rsidR="00AF17E9" w:rsidRPr="003C6CD6">
        <w:rPr>
          <w:sz w:val="27"/>
          <w:szCs w:val="27"/>
          <w:lang w:val="sv-SE"/>
        </w:rPr>
        <w:t>L</w:t>
      </w:r>
      <w:r w:rsidR="007E60F5" w:rsidRPr="003C6CD6">
        <w:rPr>
          <w:sz w:val="27"/>
          <w:szCs w:val="27"/>
          <w:lang w:val="sv-SE"/>
        </w:rPr>
        <w:t xml:space="preserve">ãnh đạo </w:t>
      </w:r>
      <w:r w:rsidR="00AF17E9" w:rsidRPr="003C6CD6">
        <w:rPr>
          <w:sz w:val="27"/>
          <w:szCs w:val="27"/>
          <w:lang w:val="sv-SE"/>
        </w:rPr>
        <w:t>B</w:t>
      </w:r>
      <w:r w:rsidR="007E60F5" w:rsidRPr="003C6CD6">
        <w:rPr>
          <w:sz w:val="27"/>
          <w:szCs w:val="27"/>
          <w:lang w:val="sv-SE"/>
        </w:rPr>
        <w:t>ộ</w:t>
      </w:r>
      <w:r w:rsidR="00AF17E9" w:rsidRPr="003C6CD6">
        <w:rPr>
          <w:sz w:val="27"/>
          <w:szCs w:val="27"/>
          <w:lang w:val="sv-SE"/>
        </w:rPr>
        <w:t xml:space="preserve"> </w:t>
      </w:r>
      <w:r w:rsidR="00AE78A9" w:rsidRPr="003C6CD6">
        <w:rPr>
          <w:sz w:val="27"/>
          <w:szCs w:val="27"/>
          <w:lang w:val="sv-SE"/>
        </w:rPr>
        <w:t>tại T</w:t>
      </w:r>
      <w:r w:rsidR="00345107" w:rsidRPr="003C6CD6">
        <w:rPr>
          <w:sz w:val="27"/>
          <w:szCs w:val="27"/>
          <w:lang w:val="sv-SE"/>
        </w:rPr>
        <w:t>hông báo</w:t>
      </w:r>
      <w:r w:rsidR="00AE78A9" w:rsidRPr="003C6CD6">
        <w:rPr>
          <w:sz w:val="27"/>
          <w:szCs w:val="27"/>
          <w:lang w:val="sv-SE"/>
        </w:rPr>
        <w:t xml:space="preserve"> số</w:t>
      </w:r>
      <w:r w:rsidR="00345107" w:rsidRPr="003C6CD6">
        <w:rPr>
          <w:sz w:val="27"/>
          <w:szCs w:val="27"/>
          <w:lang w:val="sv-SE"/>
        </w:rPr>
        <w:t xml:space="preserve"> 105/TB-BYT</w:t>
      </w:r>
      <w:r w:rsidR="00355CC7" w:rsidRPr="003C6CD6">
        <w:rPr>
          <w:sz w:val="27"/>
          <w:szCs w:val="27"/>
          <w:lang w:val="sv-SE"/>
        </w:rPr>
        <w:t xml:space="preserve"> ngày 30/01/2020</w:t>
      </w:r>
      <w:r w:rsidR="00AE78A9" w:rsidRPr="003C6CD6">
        <w:rPr>
          <w:sz w:val="27"/>
          <w:szCs w:val="27"/>
          <w:lang w:val="sv-SE"/>
        </w:rPr>
        <w:t xml:space="preserve"> về việc chủ động lên kế hoạch chuẩn bị đủ cơ số thuốc</w:t>
      </w:r>
      <w:r w:rsidR="00773077" w:rsidRPr="003C6CD6">
        <w:rPr>
          <w:sz w:val="27"/>
          <w:szCs w:val="27"/>
          <w:lang w:val="sv-SE"/>
        </w:rPr>
        <w:t xml:space="preserve"> cho cấp độ 3 và chuẩn bị sẵn sàng cho cấp độ 4</w:t>
      </w:r>
      <w:r w:rsidR="005443BE" w:rsidRPr="003C6CD6">
        <w:rPr>
          <w:sz w:val="27"/>
          <w:szCs w:val="27"/>
          <w:lang w:val="sv-SE"/>
        </w:rPr>
        <w:t>;</w:t>
      </w:r>
      <w:r w:rsidR="00B3791A" w:rsidRPr="003C6CD6">
        <w:rPr>
          <w:sz w:val="27"/>
          <w:szCs w:val="27"/>
          <w:lang w:val="sv-SE"/>
        </w:rPr>
        <w:t xml:space="preserve"> </w:t>
      </w:r>
      <w:r w:rsidRPr="003C6CD6">
        <w:rPr>
          <w:sz w:val="27"/>
          <w:szCs w:val="27"/>
          <w:lang w:val="sv-SE"/>
        </w:rPr>
        <w:t>khẩn trương</w:t>
      </w:r>
      <w:r w:rsidR="00B3791A" w:rsidRPr="003C6CD6">
        <w:rPr>
          <w:sz w:val="27"/>
          <w:szCs w:val="27"/>
          <w:lang w:val="sv-SE"/>
        </w:rPr>
        <w:t xml:space="preserve"> </w:t>
      </w:r>
      <w:r w:rsidR="00C55987" w:rsidRPr="003C6CD6">
        <w:rPr>
          <w:sz w:val="27"/>
          <w:szCs w:val="27"/>
          <w:lang w:val="sv-SE"/>
        </w:rPr>
        <w:t xml:space="preserve">liên hệ với các cơ sở sản xuất, kinh doanh, nhập khẩu </w:t>
      </w:r>
      <w:r w:rsidR="003C6CD6" w:rsidRPr="003C6CD6">
        <w:rPr>
          <w:sz w:val="27"/>
          <w:szCs w:val="27"/>
          <w:lang w:val="sv-SE"/>
        </w:rPr>
        <w:t xml:space="preserve">thuốc </w:t>
      </w:r>
      <w:r w:rsidR="00C55987" w:rsidRPr="003C6CD6">
        <w:rPr>
          <w:sz w:val="27"/>
          <w:szCs w:val="27"/>
          <w:lang w:val="sv-SE"/>
        </w:rPr>
        <w:t xml:space="preserve">để </w:t>
      </w:r>
      <w:r w:rsidR="00694C99" w:rsidRPr="003C6CD6">
        <w:rPr>
          <w:sz w:val="27"/>
          <w:szCs w:val="27"/>
          <w:lang w:val="sv-SE"/>
        </w:rPr>
        <w:t>lập dự trù</w:t>
      </w:r>
      <w:r w:rsidR="003C6CD6" w:rsidRPr="003C6CD6">
        <w:rPr>
          <w:sz w:val="27"/>
          <w:szCs w:val="27"/>
          <w:lang w:val="sv-SE"/>
        </w:rPr>
        <w:t>,</w:t>
      </w:r>
      <w:r w:rsidR="00694C99" w:rsidRPr="003C6CD6">
        <w:rPr>
          <w:sz w:val="27"/>
          <w:szCs w:val="27"/>
          <w:lang w:val="sv-SE"/>
        </w:rPr>
        <w:t xml:space="preserve"> xây dựng kế hoạch cung ứng</w:t>
      </w:r>
      <w:r w:rsidR="009D6EF2" w:rsidRPr="003C6CD6">
        <w:rPr>
          <w:sz w:val="27"/>
          <w:szCs w:val="27"/>
          <w:lang w:val="sv-SE"/>
        </w:rPr>
        <w:t xml:space="preserve"> kịp thời</w:t>
      </w:r>
      <w:r w:rsidR="00B3791A" w:rsidRPr="003C6CD6">
        <w:rPr>
          <w:sz w:val="27"/>
          <w:szCs w:val="27"/>
          <w:lang w:val="sv-SE"/>
        </w:rPr>
        <w:t xml:space="preserve"> </w:t>
      </w:r>
      <w:r w:rsidR="00135644" w:rsidRPr="003C6CD6">
        <w:rPr>
          <w:sz w:val="27"/>
          <w:szCs w:val="27"/>
          <w:lang w:val="sv-SE"/>
        </w:rPr>
        <w:t xml:space="preserve">các thuốc </w:t>
      </w:r>
      <w:r w:rsidR="005B00B1" w:rsidRPr="003C6CD6">
        <w:rPr>
          <w:sz w:val="27"/>
          <w:szCs w:val="27"/>
          <w:lang w:val="sv-SE"/>
        </w:rPr>
        <w:t>phục vụ cho nhu cầu điều trị của cơ sở</w:t>
      </w:r>
      <w:r w:rsidR="00DC44C8" w:rsidRPr="003C6CD6">
        <w:rPr>
          <w:sz w:val="27"/>
          <w:szCs w:val="27"/>
          <w:lang w:val="sv-SE"/>
        </w:rPr>
        <w:t xml:space="preserve">, đặc biệt là các thuốc dùng để điều trị hỗ trợ </w:t>
      </w:r>
      <w:r w:rsidR="006947DF" w:rsidRPr="003C6CD6">
        <w:rPr>
          <w:sz w:val="27"/>
          <w:szCs w:val="27"/>
          <w:lang w:val="sv-SE"/>
        </w:rPr>
        <w:t xml:space="preserve">cho bệnh nhân </w:t>
      </w:r>
      <w:r w:rsidR="00DC44C8" w:rsidRPr="003C6CD6">
        <w:rPr>
          <w:sz w:val="27"/>
          <w:szCs w:val="27"/>
          <w:lang w:val="sv-SE"/>
        </w:rPr>
        <w:t>theo hướng dẫn tại Quyết định số 125/QĐ-BYT ngày 16/01/2020 của Bộ Y tế về việc ban hành hướng dẫn chẩn đoán và điều trị bệnh viêm phổi cấp do nCOV gây ra (sau đây gọi tắt là Quyết định số 125)</w:t>
      </w:r>
      <w:r w:rsidR="005443BE" w:rsidRPr="003C6CD6">
        <w:rPr>
          <w:sz w:val="27"/>
          <w:szCs w:val="27"/>
          <w:lang w:val="sv-SE"/>
        </w:rPr>
        <w:t>;</w:t>
      </w:r>
      <w:r w:rsidR="003C6CD6" w:rsidRPr="003C6CD6">
        <w:rPr>
          <w:sz w:val="27"/>
          <w:szCs w:val="27"/>
          <w:lang w:val="sv-SE"/>
        </w:rPr>
        <w:t xml:space="preserve"> </w:t>
      </w:r>
      <w:r w:rsidR="00694C99" w:rsidRPr="003C6CD6">
        <w:rPr>
          <w:sz w:val="27"/>
          <w:szCs w:val="27"/>
          <w:lang w:val="sv-SE"/>
        </w:rPr>
        <w:t xml:space="preserve">đảm bảo </w:t>
      </w:r>
      <w:r w:rsidR="00C55987" w:rsidRPr="003C6CD6">
        <w:rPr>
          <w:sz w:val="27"/>
          <w:szCs w:val="27"/>
          <w:lang w:val="sv-SE"/>
        </w:rPr>
        <w:t xml:space="preserve">đủ thuốc </w:t>
      </w:r>
      <w:r w:rsidR="006947DF" w:rsidRPr="003C6CD6">
        <w:rPr>
          <w:sz w:val="27"/>
          <w:szCs w:val="27"/>
          <w:lang w:val="sv-SE"/>
        </w:rPr>
        <w:t xml:space="preserve">cho </w:t>
      </w:r>
      <w:r w:rsidR="00694C99" w:rsidRPr="003C6CD6">
        <w:rPr>
          <w:sz w:val="27"/>
          <w:szCs w:val="27"/>
          <w:lang w:val="sv-SE"/>
        </w:rPr>
        <w:t>nhu cầu phòng, chống dịch bệnh, tránh để xảy ra tình trạng thiếu thuốc</w:t>
      </w:r>
      <w:r w:rsidRPr="003C6CD6">
        <w:rPr>
          <w:sz w:val="27"/>
          <w:szCs w:val="27"/>
          <w:lang w:val="sv-SE"/>
        </w:rPr>
        <w:t>.</w:t>
      </w:r>
    </w:p>
    <w:p w:rsidR="00694C99" w:rsidRPr="003C6CD6" w:rsidRDefault="00723009" w:rsidP="003C6CD6">
      <w:pPr>
        <w:ind w:firstLine="720"/>
        <w:jc w:val="both"/>
        <w:rPr>
          <w:sz w:val="27"/>
          <w:szCs w:val="27"/>
          <w:lang w:val="sv-SE"/>
        </w:rPr>
      </w:pPr>
      <w:r w:rsidRPr="003C6CD6">
        <w:rPr>
          <w:sz w:val="27"/>
          <w:szCs w:val="27"/>
          <w:lang w:val="sv-SE"/>
        </w:rPr>
        <w:t>-</w:t>
      </w:r>
      <w:r w:rsidR="00B3791A" w:rsidRPr="003C6CD6">
        <w:rPr>
          <w:sz w:val="27"/>
          <w:szCs w:val="27"/>
          <w:lang w:val="sv-SE"/>
        </w:rPr>
        <w:t xml:space="preserve"> </w:t>
      </w:r>
      <w:r w:rsidR="00A91BDE" w:rsidRPr="003C6CD6">
        <w:rPr>
          <w:sz w:val="27"/>
          <w:szCs w:val="27"/>
          <w:lang w:val="sv-SE"/>
        </w:rPr>
        <w:t>Tổ chức việc thanh kiểm tra các cơ sở sản xuất kinh doanh</w:t>
      </w:r>
      <w:r w:rsidR="00BD1247" w:rsidRPr="003C6CD6">
        <w:rPr>
          <w:sz w:val="27"/>
          <w:szCs w:val="27"/>
          <w:lang w:val="sv-SE"/>
        </w:rPr>
        <w:t xml:space="preserve"> thuốc</w:t>
      </w:r>
      <w:r w:rsidR="00687248" w:rsidRPr="003C6CD6">
        <w:rPr>
          <w:sz w:val="27"/>
          <w:szCs w:val="27"/>
          <w:lang w:val="sv-SE"/>
        </w:rPr>
        <w:t xml:space="preserve"> trên địa bàn</w:t>
      </w:r>
      <w:r w:rsidR="000B4DA7" w:rsidRPr="003C6CD6">
        <w:rPr>
          <w:sz w:val="27"/>
          <w:szCs w:val="27"/>
          <w:lang w:val="sv-SE"/>
        </w:rPr>
        <w:t xml:space="preserve">, </w:t>
      </w:r>
      <w:r w:rsidR="007543F3" w:rsidRPr="003C6CD6">
        <w:rPr>
          <w:sz w:val="27"/>
          <w:szCs w:val="27"/>
          <w:lang w:val="sv-SE"/>
        </w:rPr>
        <w:t>tránh hiện tượng</w:t>
      </w:r>
      <w:r w:rsidR="003B6A3E" w:rsidRPr="003C6CD6">
        <w:rPr>
          <w:sz w:val="27"/>
          <w:szCs w:val="27"/>
          <w:lang w:val="sv-SE"/>
        </w:rPr>
        <w:t xml:space="preserve"> đầu cơ,</w:t>
      </w:r>
      <w:r w:rsidR="007543F3" w:rsidRPr="003C6CD6">
        <w:rPr>
          <w:sz w:val="27"/>
          <w:szCs w:val="27"/>
          <w:lang w:val="sv-SE"/>
        </w:rPr>
        <w:t xml:space="preserve"> găm hàng</w:t>
      </w:r>
      <w:r w:rsidR="00262601" w:rsidRPr="003C6CD6">
        <w:rPr>
          <w:sz w:val="27"/>
          <w:szCs w:val="27"/>
          <w:lang w:val="sv-SE"/>
        </w:rPr>
        <w:t xml:space="preserve"> lợi dụng dịch</w:t>
      </w:r>
      <w:r w:rsidR="00651B59" w:rsidRPr="003C6CD6">
        <w:rPr>
          <w:sz w:val="27"/>
          <w:szCs w:val="27"/>
          <w:lang w:val="sv-SE"/>
        </w:rPr>
        <w:t xml:space="preserve"> bệnh</w:t>
      </w:r>
      <w:r w:rsidR="00262601" w:rsidRPr="003C6CD6">
        <w:rPr>
          <w:sz w:val="27"/>
          <w:szCs w:val="27"/>
          <w:lang w:val="sv-SE"/>
        </w:rPr>
        <w:t xml:space="preserve"> để</w:t>
      </w:r>
      <w:r w:rsidR="007543F3" w:rsidRPr="003C6CD6">
        <w:rPr>
          <w:sz w:val="27"/>
          <w:szCs w:val="27"/>
          <w:lang w:val="sv-SE"/>
        </w:rPr>
        <w:t xml:space="preserve"> tăng giá thuốc</w:t>
      </w:r>
      <w:r w:rsidR="005443BE" w:rsidRPr="003C6CD6">
        <w:rPr>
          <w:sz w:val="27"/>
          <w:szCs w:val="27"/>
          <w:lang w:val="sv-SE"/>
        </w:rPr>
        <w:t>;</w:t>
      </w:r>
      <w:r w:rsidR="00953A72" w:rsidRPr="003C6CD6">
        <w:rPr>
          <w:sz w:val="27"/>
          <w:szCs w:val="27"/>
          <w:lang w:val="sv-SE"/>
        </w:rPr>
        <w:t xml:space="preserve"> xử lý nghiêm các cơ sở vi phạm </w:t>
      </w:r>
      <w:r w:rsidR="00BE0362" w:rsidRPr="003C6CD6">
        <w:rPr>
          <w:sz w:val="27"/>
          <w:szCs w:val="27"/>
          <w:lang w:val="sv-SE"/>
        </w:rPr>
        <w:t>(</w:t>
      </w:r>
      <w:r w:rsidR="00953A72" w:rsidRPr="003C6CD6">
        <w:rPr>
          <w:sz w:val="27"/>
          <w:szCs w:val="27"/>
          <w:lang w:val="sv-SE"/>
        </w:rPr>
        <w:t>nếu có</w:t>
      </w:r>
      <w:r w:rsidR="00BE0362" w:rsidRPr="003C6CD6">
        <w:rPr>
          <w:sz w:val="27"/>
          <w:szCs w:val="27"/>
          <w:lang w:val="sv-SE"/>
        </w:rPr>
        <w:t>)</w:t>
      </w:r>
      <w:r w:rsidR="00694C99" w:rsidRPr="003C6CD6">
        <w:rPr>
          <w:sz w:val="27"/>
          <w:szCs w:val="27"/>
          <w:lang w:val="sv-SE"/>
        </w:rPr>
        <w:t>.</w:t>
      </w:r>
    </w:p>
    <w:p w:rsidR="00C55987" w:rsidRPr="003C6CD6" w:rsidRDefault="00723009" w:rsidP="003C6CD6">
      <w:pPr>
        <w:ind w:firstLine="720"/>
        <w:jc w:val="both"/>
        <w:rPr>
          <w:sz w:val="27"/>
          <w:szCs w:val="27"/>
        </w:rPr>
      </w:pPr>
      <w:r w:rsidRPr="003C6CD6">
        <w:rPr>
          <w:sz w:val="27"/>
          <w:szCs w:val="27"/>
        </w:rPr>
        <w:lastRenderedPageBreak/>
        <w:t>2.</w:t>
      </w:r>
      <w:r w:rsidR="00B3791A" w:rsidRPr="003C6CD6">
        <w:rPr>
          <w:sz w:val="27"/>
          <w:szCs w:val="27"/>
        </w:rPr>
        <w:t xml:space="preserve"> </w:t>
      </w:r>
      <w:r w:rsidR="00694C99" w:rsidRPr="003C6CD6">
        <w:rPr>
          <w:sz w:val="27"/>
          <w:szCs w:val="27"/>
        </w:rPr>
        <w:t xml:space="preserve">Các bệnh viện trực thuộc Bộ </w:t>
      </w:r>
      <w:r w:rsidR="006D48D2" w:rsidRPr="003C6CD6">
        <w:rPr>
          <w:sz w:val="27"/>
          <w:szCs w:val="27"/>
        </w:rPr>
        <w:t>Y tế</w:t>
      </w:r>
      <w:r w:rsidR="00B3791A" w:rsidRPr="003C6CD6">
        <w:rPr>
          <w:sz w:val="27"/>
          <w:szCs w:val="27"/>
        </w:rPr>
        <w:t xml:space="preserve"> </w:t>
      </w:r>
      <w:r w:rsidR="00B2301F" w:rsidRPr="003C6CD6">
        <w:rPr>
          <w:sz w:val="27"/>
          <w:szCs w:val="27"/>
          <w:lang w:val="sv-SE"/>
        </w:rPr>
        <w:t xml:space="preserve">nghiêm túc </w:t>
      </w:r>
      <w:r w:rsidR="00845318" w:rsidRPr="003C6CD6">
        <w:rPr>
          <w:sz w:val="27"/>
          <w:szCs w:val="27"/>
          <w:lang w:val="sv-SE"/>
        </w:rPr>
        <w:t xml:space="preserve">thực hiện </w:t>
      </w:r>
      <w:r w:rsidR="00B2301F" w:rsidRPr="003C6CD6">
        <w:rPr>
          <w:sz w:val="27"/>
          <w:szCs w:val="27"/>
          <w:lang w:val="sv-SE"/>
        </w:rPr>
        <w:t xml:space="preserve">chỉ đạo của </w:t>
      </w:r>
      <w:r w:rsidR="00B3791A" w:rsidRPr="003C6CD6">
        <w:rPr>
          <w:sz w:val="27"/>
          <w:szCs w:val="27"/>
          <w:lang w:val="sv-SE"/>
        </w:rPr>
        <w:t>L</w:t>
      </w:r>
      <w:r w:rsidR="00B2301F" w:rsidRPr="003C6CD6">
        <w:rPr>
          <w:sz w:val="27"/>
          <w:szCs w:val="27"/>
          <w:lang w:val="sv-SE"/>
        </w:rPr>
        <w:t xml:space="preserve">ãnh đạo </w:t>
      </w:r>
      <w:r w:rsidR="00B3791A" w:rsidRPr="003C6CD6">
        <w:rPr>
          <w:sz w:val="27"/>
          <w:szCs w:val="27"/>
          <w:lang w:val="sv-SE"/>
        </w:rPr>
        <w:t>B</w:t>
      </w:r>
      <w:r w:rsidR="00B2301F" w:rsidRPr="003C6CD6">
        <w:rPr>
          <w:sz w:val="27"/>
          <w:szCs w:val="27"/>
          <w:lang w:val="sv-SE"/>
        </w:rPr>
        <w:t>ộ tại Thông báo số 105/TB-BYT ngày 30/01/2020 về việc chủ động lên kế hoạch chuẩn bị đủ cơ số thuốc cho cấp độ 3 và chuẩn bị sẵn sàng cho cấp độ 4</w:t>
      </w:r>
      <w:r w:rsidR="003C6CD6" w:rsidRPr="003C6CD6">
        <w:rPr>
          <w:sz w:val="27"/>
          <w:szCs w:val="27"/>
          <w:lang w:val="sv-SE"/>
        </w:rPr>
        <w:t>;</w:t>
      </w:r>
      <w:r w:rsidR="00B2301F" w:rsidRPr="003C6CD6">
        <w:rPr>
          <w:sz w:val="27"/>
          <w:szCs w:val="27"/>
          <w:lang w:val="sv-SE"/>
        </w:rPr>
        <w:t xml:space="preserve"> tiến hành</w:t>
      </w:r>
      <w:r w:rsidR="00B3791A" w:rsidRPr="003C6CD6">
        <w:rPr>
          <w:sz w:val="27"/>
          <w:szCs w:val="27"/>
          <w:lang w:val="sv-SE"/>
        </w:rPr>
        <w:t xml:space="preserve"> </w:t>
      </w:r>
      <w:r w:rsidR="00E55E4D" w:rsidRPr="003C6CD6">
        <w:rPr>
          <w:sz w:val="27"/>
          <w:szCs w:val="27"/>
        </w:rPr>
        <w:t xml:space="preserve">rà soát </w:t>
      </w:r>
      <w:r w:rsidR="00DC44C8" w:rsidRPr="003C6CD6">
        <w:rPr>
          <w:sz w:val="27"/>
          <w:szCs w:val="27"/>
        </w:rPr>
        <w:t>tình hình</w:t>
      </w:r>
      <w:r w:rsidR="00694C99" w:rsidRPr="003C6CD6">
        <w:rPr>
          <w:sz w:val="27"/>
          <w:szCs w:val="27"/>
        </w:rPr>
        <w:t xml:space="preserve"> mua </w:t>
      </w:r>
      <w:r w:rsidR="00DC44C8" w:rsidRPr="003C6CD6">
        <w:rPr>
          <w:sz w:val="27"/>
          <w:szCs w:val="27"/>
        </w:rPr>
        <w:t xml:space="preserve">sắm các </w:t>
      </w:r>
      <w:r w:rsidR="005B00B1" w:rsidRPr="003C6CD6">
        <w:rPr>
          <w:sz w:val="27"/>
          <w:szCs w:val="27"/>
          <w:lang w:val="sv-SE"/>
        </w:rPr>
        <w:t xml:space="preserve">thuốc </w:t>
      </w:r>
      <w:r w:rsidR="00DC44C8" w:rsidRPr="003C6CD6">
        <w:rPr>
          <w:sz w:val="27"/>
          <w:szCs w:val="27"/>
        </w:rPr>
        <w:t>đã trúng thầu</w:t>
      </w:r>
      <w:r w:rsidR="001B6D15" w:rsidRPr="003C6CD6">
        <w:rPr>
          <w:sz w:val="27"/>
          <w:szCs w:val="27"/>
        </w:rPr>
        <w:t xml:space="preserve"> tại cơ sở</w:t>
      </w:r>
      <w:r w:rsidR="00DC44C8" w:rsidRPr="003C6CD6">
        <w:rPr>
          <w:sz w:val="27"/>
          <w:szCs w:val="27"/>
        </w:rPr>
        <w:t xml:space="preserve">, </w:t>
      </w:r>
      <w:r w:rsidR="00DC44C8" w:rsidRPr="003C6CD6">
        <w:rPr>
          <w:sz w:val="27"/>
          <w:szCs w:val="27"/>
          <w:lang w:val="sv-SE"/>
        </w:rPr>
        <w:t xml:space="preserve">đặc biệt là các thuốc dùng để điều trị hỗ trợ </w:t>
      </w:r>
      <w:r w:rsidR="006947DF" w:rsidRPr="003C6CD6">
        <w:rPr>
          <w:sz w:val="27"/>
          <w:szCs w:val="27"/>
          <w:lang w:val="sv-SE"/>
        </w:rPr>
        <w:t xml:space="preserve">cho bệnh nhân </w:t>
      </w:r>
      <w:r w:rsidR="00DC44C8" w:rsidRPr="003C6CD6">
        <w:rPr>
          <w:sz w:val="27"/>
          <w:szCs w:val="27"/>
          <w:lang w:val="sv-SE"/>
        </w:rPr>
        <w:t>theo hướng dẫn tại Quyết định số 125</w:t>
      </w:r>
      <w:r w:rsidR="005B00B1" w:rsidRPr="003C6CD6">
        <w:rPr>
          <w:sz w:val="27"/>
          <w:szCs w:val="27"/>
        </w:rPr>
        <w:t>;</w:t>
      </w:r>
      <w:r w:rsidR="00694C99" w:rsidRPr="003C6CD6">
        <w:rPr>
          <w:sz w:val="27"/>
          <w:szCs w:val="27"/>
        </w:rPr>
        <w:t xml:space="preserve"> cập nhật</w:t>
      </w:r>
      <w:r w:rsidR="00DC44C8" w:rsidRPr="003C6CD6">
        <w:rPr>
          <w:sz w:val="27"/>
          <w:szCs w:val="27"/>
        </w:rPr>
        <w:t xml:space="preserve"> kịp thời</w:t>
      </w:r>
      <w:r w:rsidR="00B3791A" w:rsidRPr="003C6CD6">
        <w:rPr>
          <w:sz w:val="27"/>
          <w:szCs w:val="27"/>
        </w:rPr>
        <w:t xml:space="preserve"> </w:t>
      </w:r>
      <w:r w:rsidR="00DC44C8" w:rsidRPr="003C6CD6">
        <w:rPr>
          <w:sz w:val="27"/>
          <w:szCs w:val="27"/>
          <w:lang w:val="sv-SE"/>
        </w:rPr>
        <w:t>hướng dẫn chẩn đoán và điều trị</w:t>
      </w:r>
      <w:r w:rsidR="00DC44C8" w:rsidRPr="003C6CD6">
        <w:rPr>
          <w:sz w:val="27"/>
          <w:szCs w:val="27"/>
        </w:rPr>
        <w:t xml:space="preserve"> bệnh của Bộ Y tế </w:t>
      </w:r>
      <w:r w:rsidR="00071E6D" w:rsidRPr="003C6CD6">
        <w:rPr>
          <w:sz w:val="27"/>
          <w:szCs w:val="27"/>
        </w:rPr>
        <w:t xml:space="preserve">để bổ sung </w:t>
      </w:r>
      <w:r w:rsidR="009D6EF2" w:rsidRPr="003C6CD6">
        <w:rPr>
          <w:sz w:val="27"/>
          <w:szCs w:val="27"/>
        </w:rPr>
        <w:t xml:space="preserve">thuốc vào </w:t>
      </w:r>
      <w:r w:rsidR="00071E6D" w:rsidRPr="003C6CD6">
        <w:rPr>
          <w:sz w:val="27"/>
          <w:szCs w:val="27"/>
        </w:rPr>
        <w:t xml:space="preserve">kế hoạch </w:t>
      </w:r>
      <w:r w:rsidR="00C55987" w:rsidRPr="003C6CD6">
        <w:rPr>
          <w:sz w:val="27"/>
          <w:szCs w:val="27"/>
        </w:rPr>
        <w:t xml:space="preserve">mua sắm </w:t>
      </w:r>
      <w:r w:rsidR="00694C99" w:rsidRPr="003C6CD6">
        <w:rPr>
          <w:sz w:val="27"/>
          <w:szCs w:val="27"/>
        </w:rPr>
        <w:t>và liên hệ với các đơn vị sản xuất, kinh doanh, nhập khẩu thuốc</w:t>
      </w:r>
      <w:r w:rsidR="00DC44C8" w:rsidRPr="003C6CD6">
        <w:rPr>
          <w:sz w:val="27"/>
          <w:szCs w:val="27"/>
        </w:rPr>
        <w:t xml:space="preserve"> để được cung ứng</w:t>
      </w:r>
      <w:r w:rsidR="000C4A98" w:rsidRPr="003C6CD6">
        <w:rPr>
          <w:sz w:val="27"/>
          <w:szCs w:val="27"/>
        </w:rPr>
        <w:t xml:space="preserve"> đủ</w:t>
      </w:r>
      <w:r w:rsidR="00DC44C8" w:rsidRPr="003C6CD6">
        <w:rPr>
          <w:sz w:val="27"/>
          <w:szCs w:val="27"/>
        </w:rPr>
        <w:t xml:space="preserve"> thuốc</w:t>
      </w:r>
      <w:r w:rsidR="00A937D8" w:rsidRPr="003C6CD6">
        <w:rPr>
          <w:sz w:val="27"/>
          <w:szCs w:val="27"/>
        </w:rPr>
        <w:t xml:space="preserve"> </w:t>
      </w:r>
      <w:r w:rsidR="00694C99" w:rsidRPr="003C6CD6">
        <w:rPr>
          <w:sz w:val="27"/>
          <w:szCs w:val="27"/>
        </w:rPr>
        <w:t xml:space="preserve">cho công tác </w:t>
      </w:r>
      <w:r w:rsidR="000C4A98" w:rsidRPr="003C6CD6">
        <w:rPr>
          <w:sz w:val="27"/>
          <w:szCs w:val="27"/>
        </w:rPr>
        <w:t>chẩn đoán, phòng và điều trị bệnh</w:t>
      </w:r>
      <w:r w:rsidR="00545865" w:rsidRPr="003C6CD6">
        <w:rPr>
          <w:sz w:val="27"/>
          <w:szCs w:val="27"/>
        </w:rPr>
        <w:t xml:space="preserve"> của cơ sở</w:t>
      </w:r>
      <w:r w:rsidR="00694C99" w:rsidRPr="003C6CD6">
        <w:rPr>
          <w:sz w:val="27"/>
          <w:szCs w:val="27"/>
        </w:rPr>
        <w:t>.</w:t>
      </w:r>
    </w:p>
    <w:p w:rsidR="0050479C" w:rsidRPr="003C6CD6" w:rsidRDefault="00C55987" w:rsidP="003C6CD6">
      <w:pPr>
        <w:ind w:firstLine="720"/>
        <w:jc w:val="both"/>
        <w:rPr>
          <w:sz w:val="27"/>
          <w:szCs w:val="27"/>
        </w:rPr>
      </w:pPr>
      <w:r w:rsidRPr="003C6CD6">
        <w:rPr>
          <w:sz w:val="27"/>
          <w:szCs w:val="27"/>
        </w:rPr>
        <w:t xml:space="preserve">3. </w:t>
      </w:r>
      <w:r w:rsidR="0050479C" w:rsidRPr="003C6CD6">
        <w:rPr>
          <w:sz w:val="27"/>
          <w:szCs w:val="27"/>
        </w:rPr>
        <w:t>Các đơn vị sản xuất, kinh doanh, nhập khẩu thuốc chủ động nắm bắt nhu cầu thực tế, tăng cường nguồn cung và xây dựng kế hoạch sản xuất, kinh doanh</w:t>
      </w:r>
      <w:r w:rsidR="00A937D8" w:rsidRPr="003C6CD6">
        <w:rPr>
          <w:sz w:val="27"/>
          <w:szCs w:val="27"/>
        </w:rPr>
        <w:t xml:space="preserve"> </w:t>
      </w:r>
      <w:r w:rsidR="0050479C" w:rsidRPr="003C6CD6">
        <w:rPr>
          <w:sz w:val="27"/>
          <w:szCs w:val="27"/>
          <w:lang w:val="sv-SE"/>
        </w:rPr>
        <w:t>các thuốc phục vụ cho nhu cầu điều trị của cơ sở</w:t>
      </w:r>
      <w:r w:rsidR="00A937D8" w:rsidRPr="003C6CD6">
        <w:rPr>
          <w:sz w:val="27"/>
          <w:szCs w:val="27"/>
          <w:lang w:val="sv-SE"/>
        </w:rPr>
        <w:t xml:space="preserve"> </w:t>
      </w:r>
      <w:r w:rsidR="0050479C" w:rsidRPr="003C6CD6">
        <w:rPr>
          <w:sz w:val="27"/>
          <w:szCs w:val="27"/>
        </w:rPr>
        <w:t xml:space="preserve">khám bệnh, chữa bệnh, </w:t>
      </w:r>
      <w:r w:rsidR="0050479C" w:rsidRPr="003C6CD6">
        <w:rPr>
          <w:sz w:val="27"/>
          <w:szCs w:val="27"/>
          <w:lang w:val="sv-SE"/>
        </w:rPr>
        <w:t>đặc biệt là các thuốc dùng để điều trị hỗ trợ cho bệnh nhân theo hướng dẫn tại Quyết định số 125</w:t>
      </w:r>
      <w:r w:rsidR="00A937D8" w:rsidRPr="003C6CD6">
        <w:rPr>
          <w:sz w:val="27"/>
          <w:szCs w:val="27"/>
          <w:lang w:val="sv-SE"/>
        </w:rPr>
        <w:t xml:space="preserve"> </w:t>
      </w:r>
      <w:r w:rsidR="0050479C" w:rsidRPr="003C6CD6">
        <w:rPr>
          <w:sz w:val="27"/>
          <w:szCs w:val="27"/>
        </w:rPr>
        <w:t>để cung ứng kịp thời khi nhận được đặt hàng của các cơ sở khám bệnh, chữa bệnh; không để xảy ra tình trạng đầu cơ, lợi dụng dịch bệnh để tăng giá thuốc</w:t>
      </w:r>
      <w:r w:rsidR="00A937D8" w:rsidRPr="003C6CD6">
        <w:rPr>
          <w:sz w:val="27"/>
          <w:szCs w:val="27"/>
        </w:rPr>
        <w:t>.</w:t>
      </w:r>
    </w:p>
    <w:p w:rsidR="0050479C" w:rsidRPr="003C6CD6" w:rsidRDefault="001B6D15" w:rsidP="003C6CD6">
      <w:pPr>
        <w:ind w:firstLine="720"/>
        <w:jc w:val="both"/>
        <w:rPr>
          <w:sz w:val="27"/>
          <w:szCs w:val="27"/>
          <w:lang w:val="sv-SE"/>
        </w:rPr>
      </w:pPr>
      <w:r w:rsidRPr="003C6CD6">
        <w:rPr>
          <w:sz w:val="27"/>
          <w:szCs w:val="27"/>
        </w:rPr>
        <w:t>4</w:t>
      </w:r>
      <w:r w:rsidR="00694C99" w:rsidRPr="003C6CD6">
        <w:rPr>
          <w:sz w:val="27"/>
          <w:szCs w:val="27"/>
        </w:rPr>
        <w:t xml:space="preserve">. </w:t>
      </w:r>
      <w:r w:rsidR="0050479C" w:rsidRPr="003C6CD6">
        <w:rPr>
          <w:sz w:val="27"/>
          <w:szCs w:val="27"/>
          <w:lang w:val="sv-SE"/>
        </w:rPr>
        <w:t>Về cơ chế mua sắm các thuốc phòng, chống dịch bệnh viêm đường hô hấp cấp do nCOV gây ra:</w:t>
      </w:r>
    </w:p>
    <w:p w:rsidR="0050479C" w:rsidRPr="003C6CD6" w:rsidRDefault="0050479C" w:rsidP="003C6CD6">
      <w:pPr>
        <w:jc w:val="both"/>
        <w:rPr>
          <w:sz w:val="27"/>
          <w:szCs w:val="27"/>
          <w:lang w:val="sv-SE"/>
        </w:rPr>
      </w:pPr>
      <w:r w:rsidRPr="003C6CD6">
        <w:rPr>
          <w:sz w:val="27"/>
          <w:szCs w:val="27"/>
          <w:lang w:val="sv-SE"/>
        </w:rPr>
        <w:tab/>
        <w:t>- Các đơn vị thực hiện việc mua sắm thuốc theo quy định tại Thông tư số 15/2019/TT-BYT ngày 11/7/2019 của Bộ Y tế quy định việc đấu thầu mua thuốc tại các cơ sở y tế công lập.</w:t>
      </w:r>
    </w:p>
    <w:p w:rsidR="0050479C" w:rsidRPr="003C6CD6" w:rsidRDefault="0050479C" w:rsidP="003C6CD6">
      <w:pPr>
        <w:jc w:val="both"/>
        <w:rPr>
          <w:sz w:val="27"/>
          <w:szCs w:val="27"/>
          <w:lang w:val="sv-SE"/>
        </w:rPr>
      </w:pPr>
      <w:r w:rsidRPr="003C6CD6">
        <w:rPr>
          <w:sz w:val="27"/>
          <w:szCs w:val="27"/>
          <w:lang w:val="sv-SE"/>
        </w:rPr>
        <w:tab/>
        <w:t>- Trường hợp cần mua sắm khẩn cấp các thuốc ngoài danh mục thuốc đấu thầu tập trung thuốc quốc gia</w:t>
      </w:r>
      <w:r w:rsidR="003C6CD6" w:rsidRPr="003C6CD6">
        <w:rPr>
          <w:sz w:val="27"/>
          <w:szCs w:val="27"/>
          <w:lang w:val="sv-SE"/>
        </w:rPr>
        <w:t xml:space="preserve"> và danh mục thuốc đàm phán giá</w:t>
      </w:r>
      <w:r w:rsidRPr="003C6CD6">
        <w:rPr>
          <w:sz w:val="27"/>
          <w:szCs w:val="27"/>
          <w:lang w:val="sv-SE"/>
        </w:rPr>
        <w:t>, đề nghị các Đơn vị báo cáo về Vụ Kế hoạch - Tài chính - Bộ Y tế (đối với các Bệnh viện trực thuộc Bộ Y tế) hoặc Sở Y tế tỉnh, thành phố trực thuộc Trung ương (đối với các cơ sở khám bệnh, chữa bệnh trên địa bàn tỉnh) cho phép thực hiện việc mua sắm thuốc theo hình thức mua sắm trực tiếp hoặc chỉ định thầu để kịp thời đáp ứng về thời gian cung ứng thuốc.</w:t>
      </w:r>
    </w:p>
    <w:p w:rsidR="00694C99" w:rsidRPr="003C6CD6" w:rsidRDefault="0050479C" w:rsidP="003C6CD6">
      <w:pPr>
        <w:ind w:firstLine="720"/>
        <w:jc w:val="both"/>
        <w:rPr>
          <w:sz w:val="27"/>
          <w:szCs w:val="27"/>
        </w:rPr>
      </w:pPr>
      <w:r w:rsidRPr="003C6CD6">
        <w:rPr>
          <w:sz w:val="27"/>
          <w:szCs w:val="27"/>
          <w:lang w:val="sv-SE"/>
        </w:rPr>
        <w:t>- Trường hợp cần mua sắm khẩn cấp các thuốc trong danh mục thuốc đấu thầu tập trung thuốc quốc gia</w:t>
      </w:r>
      <w:r w:rsidR="003C6CD6" w:rsidRPr="003C6CD6">
        <w:rPr>
          <w:sz w:val="27"/>
          <w:szCs w:val="27"/>
          <w:lang w:val="sv-SE"/>
        </w:rPr>
        <w:t xml:space="preserve"> </w:t>
      </w:r>
      <w:r w:rsidR="003C6CD6">
        <w:rPr>
          <w:sz w:val="27"/>
          <w:szCs w:val="27"/>
          <w:lang w:val="sv-SE"/>
        </w:rPr>
        <w:t>hoặc</w:t>
      </w:r>
      <w:r w:rsidR="003C6CD6" w:rsidRPr="003C6CD6">
        <w:rPr>
          <w:sz w:val="27"/>
          <w:szCs w:val="27"/>
          <w:lang w:val="sv-SE"/>
        </w:rPr>
        <w:t xml:space="preserve"> danh mục thuốc đàm phán giá</w:t>
      </w:r>
      <w:r w:rsidRPr="003C6CD6">
        <w:rPr>
          <w:sz w:val="27"/>
          <w:szCs w:val="27"/>
          <w:lang w:val="sv-SE"/>
        </w:rPr>
        <w:t>, đề nghị các Đơn vị tổng hợp nhu cầu sử dụng thuốc và báo cáo về Trung tâm mua sắm tập trung thuốc quốc gia để kịp thời lựa chọn nhà thầu đảm bảo thời gian cung ứng thuốc cho các Đơn vị</w:t>
      </w:r>
      <w:r w:rsidR="00C55987" w:rsidRPr="003C6CD6">
        <w:rPr>
          <w:sz w:val="27"/>
          <w:szCs w:val="27"/>
        </w:rPr>
        <w:t>.</w:t>
      </w:r>
    </w:p>
    <w:p w:rsidR="00694C99" w:rsidRPr="003C6CD6" w:rsidRDefault="001B6D15" w:rsidP="003C6CD6">
      <w:pPr>
        <w:ind w:firstLine="720"/>
        <w:jc w:val="both"/>
        <w:rPr>
          <w:sz w:val="27"/>
          <w:szCs w:val="27"/>
        </w:rPr>
      </w:pPr>
      <w:r w:rsidRPr="003C6CD6">
        <w:rPr>
          <w:sz w:val="27"/>
          <w:szCs w:val="27"/>
        </w:rPr>
        <w:t>5</w:t>
      </w:r>
      <w:r w:rsidR="00694C99" w:rsidRPr="003C6CD6">
        <w:rPr>
          <w:sz w:val="27"/>
          <w:szCs w:val="27"/>
        </w:rPr>
        <w:t>. Tổng Công ty Dược Việt Nam</w:t>
      </w:r>
      <w:r w:rsidR="008B0302" w:rsidRPr="003C6CD6">
        <w:rPr>
          <w:sz w:val="27"/>
          <w:szCs w:val="27"/>
        </w:rPr>
        <w:t>; Hiệp hội doanh nghiệp dược Việt Nam</w:t>
      </w:r>
      <w:r w:rsidR="00694C99" w:rsidRPr="003C6CD6">
        <w:rPr>
          <w:sz w:val="27"/>
          <w:szCs w:val="27"/>
        </w:rPr>
        <w:t xml:space="preserve"> chỉ đạo các đơn vị thành viên thực hiện nghiêm túc và kịp thời</w:t>
      </w:r>
      <w:r w:rsidR="00247679" w:rsidRPr="003C6CD6">
        <w:rPr>
          <w:sz w:val="27"/>
          <w:szCs w:val="27"/>
        </w:rPr>
        <w:t xml:space="preserve"> các chỉ thị của Thủ tướng Chính phủ</w:t>
      </w:r>
      <w:r w:rsidR="00DE4BA8" w:rsidRPr="003C6CD6">
        <w:rPr>
          <w:sz w:val="27"/>
          <w:szCs w:val="27"/>
        </w:rPr>
        <w:t xml:space="preserve">; các văn bản </w:t>
      </w:r>
      <w:r w:rsidR="003C6CD6" w:rsidRPr="003C6CD6">
        <w:rPr>
          <w:sz w:val="27"/>
          <w:szCs w:val="27"/>
        </w:rPr>
        <w:t xml:space="preserve">chỉ đạo </w:t>
      </w:r>
      <w:r w:rsidR="00DE4BA8" w:rsidRPr="003C6CD6">
        <w:rPr>
          <w:sz w:val="27"/>
          <w:szCs w:val="27"/>
        </w:rPr>
        <w:t>của Bộ Y tế và Cục Quản lý Dược</w:t>
      </w:r>
      <w:r w:rsidR="00FE2F88" w:rsidRPr="003C6CD6">
        <w:rPr>
          <w:sz w:val="27"/>
          <w:szCs w:val="27"/>
        </w:rPr>
        <w:t xml:space="preserve"> </w:t>
      </w:r>
      <w:r w:rsidR="00DB35CF" w:rsidRPr="003C6CD6">
        <w:rPr>
          <w:sz w:val="27"/>
          <w:szCs w:val="27"/>
        </w:rPr>
        <w:t xml:space="preserve">liên quan đến </w:t>
      </w:r>
      <w:r w:rsidR="00DB35CF" w:rsidRPr="003C6CD6">
        <w:rPr>
          <w:sz w:val="27"/>
          <w:szCs w:val="27"/>
          <w:lang w:val="pt-BR"/>
        </w:rPr>
        <w:t>đảm bảo cung ứng thuốc phòng, chống dịch bệnh viêm đường hô hấp cấp do nCOV gây ra</w:t>
      </w:r>
      <w:r w:rsidR="00694C99" w:rsidRPr="003C6CD6">
        <w:rPr>
          <w:sz w:val="27"/>
          <w:szCs w:val="27"/>
        </w:rPr>
        <w:t>.</w:t>
      </w:r>
    </w:p>
    <w:p w:rsidR="00694C99" w:rsidRPr="003C6CD6" w:rsidRDefault="00694C99" w:rsidP="003C6CD6">
      <w:pPr>
        <w:ind w:firstLine="720"/>
        <w:jc w:val="both"/>
        <w:rPr>
          <w:sz w:val="27"/>
          <w:szCs w:val="27"/>
        </w:rPr>
      </w:pPr>
      <w:r w:rsidRPr="003C6CD6">
        <w:rPr>
          <w:sz w:val="27"/>
          <w:szCs w:val="27"/>
        </w:rPr>
        <w:t xml:space="preserve">Trường hợp có khó khăn, vướng mắc </w:t>
      </w:r>
      <w:r w:rsidR="00723009" w:rsidRPr="003C6CD6">
        <w:rPr>
          <w:sz w:val="27"/>
          <w:szCs w:val="27"/>
        </w:rPr>
        <w:t>về nguồn cung ứng thuốc, đề nghị các Đơn vị phản ánh về Cục Quản lý Dược (</w:t>
      </w:r>
      <w:r w:rsidRPr="003C6CD6">
        <w:rPr>
          <w:sz w:val="27"/>
          <w:szCs w:val="27"/>
        </w:rPr>
        <w:t>Phòng Quản lý kinh doanh Dược</w:t>
      </w:r>
      <w:r w:rsidR="00723009" w:rsidRPr="003C6CD6">
        <w:rPr>
          <w:sz w:val="27"/>
          <w:szCs w:val="27"/>
        </w:rPr>
        <w:t xml:space="preserve"> -</w:t>
      </w:r>
      <w:r w:rsidRPr="003C6CD6">
        <w:rPr>
          <w:sz w:val="27"/>
          <w:szCs w:val="27"/>
        </w:rPr>
        <w:t xml:space="preserve"> điện thoại: 0</w:t>
      </w:r>
      <w:r w:rsidR="00287BA6" w:rsidRPr="003C6CD6">
        <w:rPr>
          <w:sz w:val="27"/>
          <w:szCs w:val="27"/>
        </w:rPr>
        <w:t>2</w:t>
      </w:r>
      <w:r w:rsidRPr="003C6CD6">
        <w:rPr>
          <w:sz w:val="27"/>
          <w:szCs w:val="27"/>
        </w:rPr>
        <w:t>4.38461525</w:t>
      </w:r>
      <w:r w:rsidR="00723009" w:rsidRPr="003C6CD6">
        <w:rPr>
          <w:sz w:val="27"/>
          <w:szCs w:val="27"/>
        </w:rPr>
        <w:t>) để được hướng dẫn, giải quyết</w:t>
      </w:r>
      <w:r w:rsidRPr="003C6CD6">
        <w:rPr>
          <w:sz w:val="27"/>
          <w:szCs w:val="27"/>
        </w:rPr>
        <w:t>.</w:t>
      </w:r>
    </w:p>
    <w:p w:rsidR="00694C99" w:rsidRPr="003C6CD6" w:rsidRDefault="00694C99" w:rsidP="003C6CD6">
      <w:pPr>
        <w:spacing w:after="120"/>
        <w:ind w:firstLine="720"/>
        <w:jc w:val="both"/>
        <w:rPr>
          <w:sz w:val="27"/>
          <w:szCs w:val="27"/>
          <w:lang w:val="sv-SE"/>
        </w:rPr>
      </w:pPr>
      <w:r w:rsidRPr="003C6CD6">
        <w:rPr>
          <w:sz w:val="27"/>
          <w:szCs w:val="27"/>
          <w:lang w:val="sv-SE"/>
        </w:rPr>
        <w:t xml:space="preserve">Cục Quản lý Dược thông báo để các Đơn vị biết và </w:t>
      </w:r>
      <w:r w:rsidR="00723009" w:rsidRPr="003C6CD6">
        <w:rPr>
          <w:sz w:val="27"/>
          <w:szCs w:val="27"/>
          <w:lang w:val="sv-SE"/>
        </w:rPr>
        <w:t>khẩn trương tr</w:t>
      </w:r>
      <w:r w:rsidR="00135644" w:rsidRPr="003C6CD6">
        <w:rPr>
          <w:sz w:val="27"/>
          <w:szCs w:val="27"/>
          <w:lang w:val="sv-SE"/>
        </w:rPr>
        <w:t>iển</w:t>
      </w:r>
      <w:r w:rsidR="00723009" w:rsidRPr="003C6CD6">
        <w:rPr>
          <w:sz w:val="27"/>
          <w:szCs w:val="27"/>
          <w:lang w:val="sv-SE"/>
        </w:rPr>
        <w:t xml:space="preserve"> khai thực hiện</w:t>
      </w:r>
      <w:r w:rsidRPr="003C6CD6">
        <w:rPr>
          <w:sz w:val="27"/>
          <w:szCs w:val="27"/>
          <w:lang w:val="sv-SE"/>
        </w:rPr>
        <w:t>./.</w:t>
      </w:r>
    </w:p>
    <w:tbl>
      <w:tblPr>
        <w:tblW w:w="9497" w:type="dxa"/>
        <w:tblInd w:w="108" w:type="dxa"/>
        <w:tblLook w:val="0000" w:firstRow="0" w:lastRow="0" w:firstColumn="0" w:lastColumn="0" w:noHBand="0" w:noVBand="0"/>
      </w:tblPr>
      <w:tblGrid>
        <w:gridCol w:w="4995"/>
        <w:gridCol w:w="4502"/>
      </w:tblGrid>
      <w:tr w:rsidR="00694C99" w:rsidRPr="007C4BC3" w:rsidTr="005B00B1">
        <w:tc>
          <w:tcPr>
            <w:tcW w:w="4995" w:type="dxa"/>
          </w:tcPr>
          <w:p w:rsidR="00694C99" w:rsidRPr="007C4BC3" w:rsidRDefault="00694C99" w:rsidP="001E2BCD">
            <w:pPr>
              <w:jc w:val="both"/>
              <w:rPr>
                <w:b/>
                <w:i/>
                <w:iCs/>
                <w:lang w:val="pt-BR"/>
              </w:rPr>
            </w:pPr>
            <w:r w:rsidRPr="007C4BC3">
              <w:rPr>
                <w:b/>
                <w:i/>
                <w:iCs/>
                <w:lang w:val="pt-BR"/>
              </w:rPr>
              <w:t>Nơi nhận:</w:t>
            </w:r>
          </w:p>
          <w:p w:rsidR="00694C99" w:rsidRPr="007C4BC3" w:rsidRDefault="00694C99" w:rsidP="001E2BCD">
            <w:pPr>
              <w:jc w:val="both"/>
              <w:rPr>
                <w:bCs/>
                <w:lang w:val="pt-BR"/>
              </w:rPr>
            </w:pPr>
            <w:r w:rsidRPr="007C4BC3">
              <w:rPr>
                <w:bCs/>
                <w:lang w:val="pt-BR"/>
              </w:rPr>
              <w:t>- Như trên;</w:t>
            </w:r>
          </w:p>
          <w:p w:rsidR="00694C99" w:rsidRPr="007C4BC3" w:rsidRDefault="00694C99" w:rsidP="001E2BCD">
            <w:pPr>
              <w:jc w:val="both"/>
              <w:rPr>
                <w:bCs/>
                <w:lang w:val="pt-BR"/>
              </w:rPr>
            </w:pPr>
            <w:r w:rsidRPr="007C4BC3">
              <w:rPr>
                <w:bCs/>
                <w:lang w:val="pt-BR"/>
              </w:rPr>
              <w:t xml:space="preserve">- </w:t>
            </w:r>
            <w:r w:rsidR="003C6CD6">
              <w:rPr>
                <w:bCs/>
                <w:lang w:val="pt-BR"/>
              </w:rPr>
              <w:t>PTTg. Vũ Đức Đam</w:t>
            </w:r>
            <w:r w:rsidRPr="007C4BC3">
              <w:rPr>
                <w:bCs/>
                <w:lang w:val="pt-BR"/>
              </w:rPr>
              <w:t xml:space="preserve"> (để b/c);</w:t>
            </w:r>
          </w:p>
          <w:p w:rsidR="00694C99" w:rsidRDefault="00694C99" w:rsidP="001E2BCD">
            <w:pPr>
              <w:jc w:val="both"/>
              <w:rPr>
                <w:bCs/>
                <w:lang w:val="pt-BR"/>
              </w:rPr>
            </w:pPr>
            <w:r w:rsidRPr="007C4BC3">
              <w:rPr>
                <w:bCs/>
                <w:lang w:val="pt-BR"/>
              </w:rPr>
              <w:t xml:space="preserve">- Các Thứ trưởng </w:t>
            </w:r>
            <w:r w:rsidR="005B00B1">
              <w:rPr>
                <w:bCs/>
                <w:lang w:val="pt-BR"/>
              </w:rPr>
              <w:t>BYT</w:t>
            </w:r>
            <w:r w:rsidRPr="007C4BC3">
              <w:rPr>
                <w:bCs/>
                <w:lang w:val="pt-BR"/>
              </w:rPr>
              <w:t xml:space="preserve"> (để b/c);</w:t>
            </w:r>
          </w:p>
          <w:p w:rsidR="00694C99" w:rsidRDefault="00694C99" w:rsidP="001E2BCD">
            <w:pPr>
              <w:jc w:val="both"/>
              <w:rPr>
                <w:bCs/>
                <w:lang w:val="pt-BR"/>
              </w:rPr>
            </w:pPr>
            <w:r>
              <w:rPr>
                <w:bCs/>
                <w:lang w:val="pt-BR"/>
              </w:rPr>
              <w:t xml:space="preserve">- </w:t>
            </w:r>
            <w:r w:rsidR="003C6CD6">
              <w:rPr>
                <w:bCs/>
                <w:lang w:val="pt-BR"/>
              </w:rPr>
              <w:t>Các Vụ/Cục; VPB</w:t>
            </w:r>
            <w:r w:rsidR="00FE2F88">
              <w:rPr>
                <w:bCs/>
                <w:lang w:val="pt-BR"/>
              </w:rPr>
              <w:t xml:space="preserve"> </w:t>
            </w:r>
            <w:r w:rsidRPr="007C4BC3">
              <w:rPr>
                <w:bCs/>
                <w:lang w:val="pt-BR"/>
              </w:rPr>
              <w:t>(để p/h);</w:t>
            </w:r>
          </w:p>
          <w:p w:rsidR="005B00B1" w:rsidRDefault="005B00B1" w:rsidP="001E2BCD">
            <w:pPr>
              <w:jc w:val="both"/>
              <w:rPr>
                <w:bCs/>
                <w:lang w:val="pt-BR"/>
              </w:rPr>
            </w:pPr>
            <w:r>
              <w:rPr>
                <w:bCs/>
                <w:lang w:val="pt-BR"/>
              </w:rPr>
              <w:t xml:space="preserve">- </w:t>
            </w:r>
            <w:r w:rsidR="00632D3D">
              <w:rPr>
                <w:bCs/>
                <w:lang w:val="pt-BR"/>
              </w:rPr>
              <w:t>CTr. Vũ Tuấn Cường</w:t>
            </w:r>
            <w:r>
              <w:rPr>
                <w:bCs/>
                <w:lang w:val="pt-BR"/>
              </w:rPr>
              <w:t xml:space="preserve"> (để </w:t>
            </w:r>
            <w:r w:rsidR="00632D3D">
              <w:rPr>
                <w:bCs/>
                <w:lang w:val="pt-BR"/>
              </w:rPr>
              <w:t>b/c</w:t>
            </w:r>
            <w:r>
              <w:rPr>
                <w:bCs/>
                <w:lang w:val="pt-BR"/>
              </w:rPr>
              <w:t>);</w:t>
            </w:r>
          </w:p>
          <w:p w:rsidR="00632D3D" w:rsidRPr="007C4BC3" w:rsidRDefault="00632D3D" w:rsidP="001E2BCD">
            <w:pPr>
              <w:jc w:val="both"/>
              <w:rPr>
                <w:bCs/>
                <w:lang w:val="pt-BR"/>
              </w:rPr>
            </w:pPr>
            <w:r>
              <w:rPr>
                <w:bCs/>
                <w:lang w:val="pt-BR"/>
              </w:rPr>
              <w:t>- Các Phó Cục trưởng (để p/h c/đ);</w:t>
            </w:r>
          </w:p>
          <w:p w:rsidR="00694C99" w:rsidRPr="007C4BC3" w:rsidRDefault="00135644" w:rsidP="001E2BCD">
            <w:pPr>
              <w:jc w:val="both"/>
              <w:rPr>
                <w:bCs/>
                <w:lang w:val="fr-FR"/>
              </w:rPr>
            </w:pPr>
            <w:r>
              <w:rPr>
                <w:bCs/>
                <w:lang w:val="fr-FR"/>
              </w:rPr>
              <w:t>- Website Cục QLD</w:t>
            </w:r>
            <w:r w:rsidR="00694C99">
              <w:rPr>
                <w:bCs/>
                <w:lang w:val="fr-FR"/>
              </w:rPr>
              <w:t>;</w:t>
            </w:r>
          </w:p>
          <w:p w:rsidR="00694C99" w:rsidRPr="007C4BC3" w:rsidRDefault="00135644" w:rsidP="00135644">
            <w:pPr>
              <w:jc w:val="both"/>
              <w:rPr>
                <w:sz w:val="28"/>
              </w:rPr>
            </w:pPr>
            <w:r>
              <w:rPr>
                <w:bCs/>
              </w:rPr>
              <w:t>- Lưu</w:t>
            </w:r>
            <w:r w:rsidR="00FE2F88">
              <w:rPr>
                <w:bCs/>
              </w:rPr>
              <w:t>:</w:t>
            </w:r>
            <w:r>
              <w:rPr>
                <w:bCs/>
              </w:rPr>
              <w:t xml:space="preserve"> VT, </w:t>
            </w:r>
            <w:r w:rsidR="005B00B1">
              <w:rPr>
                <w:bCs/>
              </w:rPr>
              <w:t xml:space="preserve">GT, </w:t>
            </w:r>
            <w:r>
              <w:rPr>
                <w:bCs/>
              </w:rPr>
              <w:t>KD</w:t>
            </w:r>
            <w:r w:rsidR="00694C99" w:rsidRPr="007C4BC3">
              <w:rPr>
                <w:bCs/>
              </w:rPr>
              <w:t>.</w:t>
            </w:r>
          </w:p>
        </w:tc>
        <w:tc>
          <w:tcPr>
            <w:tcW w:w="4502" w:type="dxa"/>
          </w:tcPr>
          <w:p w:rsidR="00694C99" w:rsidRPr="007C4BC3" w:rsidRDefault="00632D3D" w:rsidP="00FE2F88">
            <w:pPr>
              <w:jc w:val="center"/>
              <w:rPr>
                <w:b/>
                <w:sz w:val="28"/>
                <w:szCs w:val="28"/>
              </w:rPr>
            </w:pPr>
            <w:r>
              <w:rPr>
                <w:b/>
                <w:sz w:val="28"/>
                <w:szCs w:val="28"/>
              </w:rPr>
              <w:t xml:space="preserve">KT. </w:t>
            </w:r>
            <w:r w:rsidR="00694C99" w:rsidRPr="007C4BC3">
              <w:rPr>
                <w:b/>
                <w:sz w:val="28"/>
                <w:szCs w:val="28"/>
              </w:rPr>
              <w:t>CỤC TRƯỞNG</w:t>
            </w:r>
          </w:p>
          <w:p w:rsidR="00694C99" w:rsidRPr="007C4BC3" w:rsidRDefault="00632D3D" w:rsidP="00FE2F88">
            <w:pPr>
              <w:jc w:val="center"/>
              <w:rPr>
                <w:b/>
                <w:sz w:val="28"/>
                <w:szCs w:val="28"/>
              </w:rPr>
            </w:pPr>
            <w:r>
              <w:rPr>
                <w:b/>
                <w:sz w:val="28"/>
                <w:szCs w:val="28"/>
              </w:rPr>
              <w:t>PHÓ CỤC TRƯỞNG</w:t>
            </w:r>
          </w:p>
          <w:p w:rsidR="00694C99" w:rsidRPr="007C4BC3" w:rsidRDefault="00694C99" w:rsidP="00FE2F88">
            <w:pPr>
              <w:keepNext/>
              <w:jc w:val="center"/>
              <w:outlineLvl w:val="1"/>
              <w:rPr>
                <w:b/>
                <w:bCs/>
                <w:sz w:val="28"/>
                <w:szCs w:val="28"/>
              </w:rPr>
            </w:pPr>
          </w:p>
          <w:p w:rsidR="00694C99" w:rsidRDefault="00694C99" w:rsidP="00FE2F88">
            <w:pPr>
              <w:jc w:val="center"/>
              <w:rPr>
                <w:b/>
                <w:bCs/>
                <w:sz w:val="28"/>
                <w:szCs w:val="28"/>
              </w:rPr>
            </w:pPr>
          </w:p>
          <w:p w:rsidR="00632D3D" w:rsidRPr="007C4BC3" w:rsidRDefault="00632D3D" w:rsidP="00FE2F88">
            <w:pPr>
              <w:jc w:val="center"/>
              <w:rPr>
                <w:b/>
                <w:bCs/>
                <w:sz w:val="28"/>
                <w:szCs w:val="28"/>
              </w:rPr>
            </w:pPr>
          </w:p>
          <w:p w:rsidR="00694C99" w:rsidRPr="007C4BC3" w:rsidRDefault="00694C99" w:rsidP="00FE2F88">
            <w:pPr>
              <w:jc w:val="center"/>
              <w:rPr>
                <w:b/>
                <w:bCs/>
                <w:sz w:val="28"/>
                <w:szCs w:val="28"/>
              </w:rPr>
            </w:pPr>
          </w:p>
          <w:p w:rsidR="00694C99" w:rsidRPr="007C4BC3" w:rsidRDefault="00694C99" w:rsidP="00FE2F88">
            <w:pPr>
              <w:jc w:val="center"/>
              <w:rPr>
                <w:b/>
                <w:bCs/>
                <w:sz w:val="28"/>
                <w:szCs w:val="28"/>
              </w:rPr>
            </w:pPr>
          </w:p>
          <w:p w:rsidR="00694C99" w:rsidRPr="007C4BC3" w:rsidRDefault="008C59D7" w:rsidP="00FE2F88">
            <w:pPr>
              <w:keepNext/>
              <w:jc w:val="center"/>
              <w:outlineLvl w:val="4"/>
              <w:rPr>
                <w:b/>
                <w:bCs/>
                <w:sz w:val="28"/>
                <w:szCs w:val="28"/>
              </w:rPr>
            </w:pPr>
            <w:r>
              <w:rPr>
                <w:b/>
                <w:bCs/>
                <w:sz w:val="28"/>
                <w:szCs w:val="28"/>
              </w:rPr>
              <w:t>Nguyễn Tất Đạt</w:t>
            </w:r>
          </w:p>
        </w:tc>
      </w:tr>
    </w:tbl>
    <w:p w:rsidR="00135644" w:rsidRDefault="00135644"/>
    <w:sectPr w:rsidR="00135644" w:rsidSect="003C6CD6">
      <w:footerReference w:type="default" r:id="rId7"/>
      <w:pgSz w:w="11907" w:h="16839" w:code="9"/>
      <w:pgMar w:top="907" w:right="1134" w:bottom="90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849" w:rsidRDefault="00390849" w:rsidP="0064653B">
      <w:r>
        <w:separator/>
      </w:r>
    </w:p>
  </w:endnote>
  <w:endnote w:type="continuationSeparator" w:id="0">
    <w:p w:rsidR="00390849" w:rsidRDefault="00390849" w:rsidP="0064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286238"/>
      <w:docPartObj>
        <w:docPartGallery w:val="Page Numbers (Bottom of Page)"/>
        <w:docPartUnique/>
      </w:docPartObj>
    </w:sdtPr>
    <w:sdtEndPr>
      <w:rPr>
        <w:noProof/>
      </w:rPr>
    </w:sdtEndPr>
    <w:sdtContent>
      <w:p w:rsidR="008B0302" w:rsidRDefault="00F70100">
        <w:pPr>
          <w:pStyle w:val="Footer"/>
          <w:jc w:val="center"/>
        </w:pPr>
        <w:r>
          <w:fldChar w:fldCharType="begin"/>
        </w:r>
        <w:r w:rsidR="008B0302">
          <w:instrText xml:space="preserve"> PAGE   \* MERGEFORMAT </w:instrText>
        </w:r>
        <w:r>
          <w:fldChar w:fldCharType="separate"/>
        </w:r>
        <w:r w:rsidR="00EE21C2">
          <w:rPr>
            <w:noProof/>
          </w:rPr>
          <w:t>1</w:t>
        </w:r>
        <w:r>
          <w:rPr>
            <w:noProof/>
          </w:rPr>
          <w:fldChar w:fldCharType="end"/>
        </w:r>
      </w:p>
    </w:sdtContent>
  </w:sdt>
  <w:p w:rsidR="008B0302" w:rsidRDefault="008B0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849" w:rsidRDefault="00390849" w:rsidP="0064653B">
      <w:r>
        <w:separator/>
      </w:r>
    </w:p>
  </w:footnote>
  <w:footnote w:type="continuationSeparator" w:id="0">
    <w:p w:rsidR="00390849" w:rsidRDefault="00390849" w:rsidP="00646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67AEF"/>
    <w:multiLevelType w:val="singleLevel"/>
    <w:tmpl w:val="04DA8F72"/>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
    <w:nsid w:val="2D04279F"/>
    <w:multiLevelType w:val="hybridMultilevel"/>
    <w:tmpl w:val="E300F4EA"/>
    <w:lvl w:ilvl="0" w:tplc="ADD8C9F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B2866BB"/>
    <w:multiLevelType w:val="hybridMultilevel"/>
    <w:tmpl w:val="7E0AAD68"/>
    <w:lvl w:ilvl="0" w:tplc="DC600A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15662DF"/>
    <w:multiLevelType w:val="hybridMultilevel"/>
    <w:tmpl w:val="E300F4EA"/>
    <w:lvl w:ilvl="0" w:tplc="ADD8C9F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3B"/>
    <w:rsid w:val="00007673"/>
    <w:rsid w:val="000612A5"/>
    <w:rsid w:val="00071E6D"/>
    <w:rsid w:val="00080065"/>
    <w:rsid w:val="000854E2"/>
    <w:rsid w:val="000906C3"/>
    <w:rsid w:val="00097220"/>
    <w:rsid w:val="000A1F84"/>
    <w:rsid w:val="000B3E79"/>
    <w:rsid w:val="000B4DA7"/>
    <w:rsid w:val="000C4A98"/>
    <w:rsid w:val="000D3F7D"/>
    <w:rsid w:val="0011137D"/>
    <w:rsid w:val="001219B6"/>
    <w:rsid w:val="00135644"/>
    <w:rsid w:val="0019379A"/>
    <w:rsid w:val="001B2803"/>
    <w:rsid w:val="001B6D15"/>
    <w:rsid w:val="001E02D8"/>
    <w:rsid w:val="001E2BCD"/>
    <w:rsid w:val="00204054"/>
    <w:rsid w:val="002171FB"/>
    <w:rsid w:val="00247679"/>
    <w:rsid w:val="00250648"/>
    <w:rsid w:val="00262601"/>
    <w:rsid w:val="00272C3D"/>
    <w:rsid w:val="002742FF"/>
    <w:rsid w:val="00275E6D"/>
    <w:rsid w:val="00287BA6"/>
    <w:rsid w:val="002D7232"/>
    <w:rsid w:val="002F115C"/>
    <w:rsid w:val="002F5231"/>
    <w:rsid w:val="00345107"/>
    <w:rsid w:val="00355CC7"/>
    <w:rsid w:val="0038518F"/>
    <w:rsid w:val="00390849"/>
    <w:rsid w:val="003944E2"/>
    <w:rsid w:val="003A1705"/>
    <w:rsid w:val="003B492B"/>
    <w:rsid w:val="003B6A3E"/>
    <w:rsid w:val="003B7D46"/>
    <w:rsid w:val="003C6CD6"/>
    <w:rsid w:val="003F4BF3"/>
    <w:rsid w:val="00415938"/>
    <w:rsid w:val="00451F62"/>
    <w:rsid w:val="00463EF3"/>
    <w:rsid w:val="00476CEA"/>
    <w:rsid w:val="00480D6A"/>
    <w:rsid w:val="00481456"/>
    <w:rsid w:val="004A22AB"/>
    <w:rsid w:val="004D62F3"/>
    <w:rsid w:val="004F0688"/>
    <w:rsid w:val="004F3D57"/>
    <w:rsid w:val="0050479C"/>
    <w:rsid w:val="005443BE"/>
    <w:rsid w:val="00545865"/>
    <w:rsid w:val="00581505"/>
    <w:rsid w:val="00582791"/>
    <w:rsid w:val="00597EC6"/>
    <w:rsid w:val="005A06FB"/>
    <w:rsid w:val="005A0A02"/>
    <w:rsid w:val="005B00B1"/>
    <w:rsid w:val="005D068C"/>
    <w:rsid w:val="005D7DF1"/>
    <w:rsid w:val="006170F6"/>
    <w:rsid w:val="00632D3D"/>
    <w:rsid w:val="0064653B"/>
    <w:rsid w:val="00651B59"/>
    <w:rsid w:val="00673227"/>
    <w:rsid w:val="00687248"/>
    <w:rsid w:val="006947DF"/>
    <w:rsid w:val="00694C99"/>
    <w:rsid w:val="006A1FF2"/>
    <w:rsid w:val="006D48D2"/>
    <w:rsid w:val="006E0A12"/>
    <w:rsid w:val="006E36E1"/>
    <w:rsid w:val="0072140F"/>
    <w:rsid w:val="00723009"/>
    <w:rsid w:val="00733F3A"/>
    <w:rsid w:val="00734B6D"/>
    <w:rsid w:val="00737210"/>
    <w:rsid w:val="0074371E"/>
    <w:rsid w:val="00745A4C"/>
    <w:rsid w:val="007543F3"/>
    <w:rsid w:val="00760883"/>
    <w:rsid w:val="00770983"/>
    <w:rsid w:val="00773077"/>
    <w:rsid w:val="00776250"/>
    <w:rsid w:val="007841CB"/>
    <w:rsid w:val="00784759"/>
    <w:rsid w:val="007B0535"/>
    <w:rsid w:val="007C1D03"/>
    <w:rsid w:val="007D30A8"/>
    <w:rsid w:val="007E60F5"/>
    <w:rsid w:val="0082388F"/>
    <w:rsid w:val="008308DE"/>
    <w:rsid w:val="00836F48"/>
    <w:rsid w:val="00845318"/>
    <w:rsid w:val="00860454"/>
    <w:rsid w:val="00893BE0"/>
    <w:rsid w:val="008A1DD7"/>
    <w:rsid w:val="008B0302"/>
    <w:rsid w:val="008B6046"/>
    <w:rsid w:val="008C4EF6"/>
    <w:rsid w:val="008C59D7"/>
    <w:rsid w:val="00912DC8"/>
    <w:rsid w:val="00924220"/>
    <w:rsid w:val="00926B39"/>
    <w:rsid w:val="00953A72"/>
    <w:rsid w:val="009576FC"/>
    <w:rsid w:val="009A39C1"/>
    <w:rsid w:val="009D6EF2"/>
    <w:rsid w:val="00A02DF4"/>
    <w:rsid w:val="00A16A96"/>
    <w:rsid w:val="00A35E94"/>
    <w:rsid w:val="00A62DC3"/>
    <w:rsid w:val="00A66C42"/>
    <w:rsid w:val="00A91BDE"/>
    <w:rsid w:val="00A937D8"/>
    <w:rsid w:val="00AE30A4"/>
    <w:rsid w:val="00AE42FA"/>
    <w:rsid w:val="00AE78A9"/>
    <w:rsid w:val="00AF17E9"/>
    <w:rsid w:val="00AF54F5"/>
    <w:rsid w:val="00B15F06"/>
    <w:rsid w:val="00B206AE"/>
    <w:rsid w:val="00B2301F"/>
    <w:rsid w:val="00B3791A"/>
    <w:rsid w:val="00B41607"/>
    <w:rsid w:val="00B41610"/>
    <w:rsid w:val="00B53177"/>
    <w:rsid w:val="00B542B9"/>
    <w:rsid w:val="00B649A7"/>
    <w:rsid w:val="00B65893"/>
    <w:rsid w:val="00B73464"/>
    <w:rsid w:val="00B91532"/>
    <w:rsid w:val="00B933C0"/>
    <w:rsid w:val="00BC7FEA"/>
    <w:rsid w:val="00BD1247"/>
    <w:rsid w:val="00BD59BF"/>
    <w:rsid w:val="00BE0362"/>
    <w:rsid w:val="00C20765"/>
    <w:rsid w:val="00C20B17"/>
    <w:rsid w:val="00C55987"/>
    <w:rsid w:val="00C86CA3"/>
    <w:rsid w:val="00C92626"/>
    <w:rsid w:val="00CC0978"/>
    <w:rsid w:val="00D13FE8"/>
    <w:rsid w:val="00D85B7F"/>
    <w:rsid w:val="00DB35CF"/>
    <w:rsid w:val="00DC44C8"/>
    <w:rsid w:val="00DE4BA8"/>
    <w:rsid w:val="00E55E4D"/>
    <w:rsid w:val="00E56C6F"/>
    <w:rsid w:val="00E869A0"/>
    <w:rsid w:val="00EB0CD7"/>
    <w:rsid w:val="00EE21C2"/>
    <w:rsid w:val="00F033F3"/>
    <w:rsid w:val="00F26A26"/>
    <w:rsid w:val="00F3428E"/>
    <w:rsid w:val="00F534BE"/>
    <w:rsid w:val="00F56099"/>
    <w:rsid w:val="00F6724A"/>
    <w:rsid w:val="00F70100"/>
    <w:rsid w:val="00F739D0"/>
    <w:rsid w:val="00FC346D"/>
    <w:rsid w:val="00FE2F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E6F1C-FFBD-4BF0-94A4-5F427D74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3B"/>
    <w:rPr>
      <w:rFonts w:eastAsia="Times New Roman"/>
      <w:sz w:val="24"/>
      <w:szCs w:val="24"/>
    </w:rPr>
  </w:style>
  <w:style w:type="paragraph" w:styleId="Heading1">
    <w:name w:val="heading 1"/>
    <w:basedOn w:val="Normal"/>
    <w:next w:val="Normal"/>
    <w:link w:val="Heading1Char"/>
    <w:qFormat/>
    <w:rsid w:val="008B6046"/>
    <w:pPr>
      <w:keepNext/>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4653B"/>
    <w:rPr>
      <w:sz w:val="20"/>
      <w:szCs w:val="20"/>
    </w:rPr>
  </w:style>
  <w:style w:type="character" w:customStyle="1" w:styleId="FootnoteTextChar">
    <w:name w:val="Footnote Text Char"/>
    <w:basedOn w:val="DefaultParagraphFont"/>
    <w:link w:val="FootnoteText"/>
    <w:semiHidden/>
    <w:rsid w:val="0064653B"/>
    <w:rPr>
      <w:rFonts w:eastAsia="Times New Roman" w:cs="Times New Roman"/>
      <w:sz w:val="20"/>
      <w:szCs w:val="20"/>
    </w:rPr>
  </w:style>
  <w:style w:type="character" w:styleId="FootnoteReference">
    <w:name w:val="footnote reference"/>
    <w:basedOn w:val="DefaultParagraphFont"/>
    <w:semiHidden/>
    <w:rsid w:val="0064653B"/>
    <w:rPr>
      <w:rFonts w:cs="Times New Roman"/>
      <w:vertAlign w:val="superscript"/>
    </w:rPr>
  </w:style>
  <w:style w:type="character" w:customStyle="1" w:styleId="Heading1Char">
    <w:name w:val="Heading 1 Char"/>
    <w:basedOn w:val="DefaultParagraphFont"/>
    <w:link w:val="Heading1"/>
    <w:rsid w:val="008B6046"/>
    <w:rPr>
      <w:rFonts w:ascii=".VnTime" w:eastAsia="Times New Roman" w:hAnsi=".VnTime" w:cs=".VnTime"/>
      <w:i/>
      <w:iCs/>
      <w:color w:val="000000"/>
      <w:szCs w:val="28"/>
    </w:rPr>
  </w:style>
  <w:style w:type="paragraph" w:styleId="ListParagraph">
    <w:name w:val="List Paragraph"/>
    <w:basedOn w:val="Normal"/>
    <w:uiPriority w:val="34"/>
    <w:qFormat/>
    <w:rsid w:val="006E0A12"/>
    <w:pPr>
      <w:ind w:left="720"/>
      <w:contextualSpacing/>
    </w:pPr>
  </w:style>
  <w:style w:type="paragraph" w:styleId="BodyTextIndent">
    <w:name w:val="Body Text Indent"/>
    <w:basedOn w:val="Normal"/>
    <w:link w:val="BodyTextIndentChar"/>
    <w:rsid w:val="0019379A"/>
    <w:pPr>
      <w:ind w:firstLine="720"/>
      <w:jc w:val="both"/>
    </w:pPr>
    <w:rPr>
      <w:rFonts w:ascii=".VnTime" w:hAnsi=".VnTime"/>
      <w:sz w:val="28"/>
    </w:rPr>
  </w:style>
  <w:style w:type="character" w:customStyle="1" w:styleId="BodyTextIndentChar">
    <w:name w:val="Body Text Indent Char"/>
    <w:basedOn w:val="DefaultParagraphFont"/>
    <w:link w:val="BodyTextIndent"/>
    <w:rsid w:val="0019379A"/>
    <w:rPr>
      <w:rFonts w:ascii=".VnTime" w:eastAsia="Times New Roman" w:hAnsi=".VnTime" w:cs="Times New Roman"/>
      <w:szCs w:val="24"/>
    </w:rPr>
  </w:style>
  <w:style w:type="paragraph" w:styleId="BalloonText">
    <w:name w:val="Balloon Text"/>
    <w:basedOn w:val="Normal"/>
    <w:link w:val="BalloonTextChar"/>
    <w:uiPriority w:val="99"/>
    <w:semiHidden/>
    <w:unhideWhenUsed/>
    <w:rsid w:val="00B54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B9"/>
    <w:rPr>
      <w:rFonts w:ascii="Segoe UI" w:eastAsia="Times New Roman" w:hAnsi="Segoe UI" w:cs="Segoe UI"/>
      <w:sz w:val="18"/>
      <w:szCs w:val="18"/>
    </w:rPr>
  </w:style>
  <w:style w:type="paragraph" w:styleId="Header">
    <w:name w:val="header"/>
    <w:basedOn w:val="Normal"/>
    <w:link w:val="HeaderChar"/>
    <w:uiPriority w:val="99"/>
    <w:unhideWhenUsed/>
    <w:rsid w:val="008B0302"/>
    <w:pPr>
      <w:tabs>
        <w:tab w:val="center" w:pos="4680"/>
        <w:tab w:val="right" w:pos="9360"/>
      </w:tabs>
    </w:pPr>
  </w:style>
  <w:style w:type="character" w:customStyle="1" w:styleId="HeaderChar">
    <w:name w:val="Header Char"/>
    <w:basedOn w:val="DefaultParagraphFont"/>
    <w:link w:val="Header"/>
    <w:uiPriority w:val="99"/>
    <w:rsid w:val="008B0302"/>
    <w:rPr>
      <w:rFonts w:eastAsia="Times New Roman"/>
      <w:sz w:val="24"/>
      <w:szCs w:val="24"/>
    </w:rPr>
  </w:style>
  <w:style w:type="paragraph" w:styleId="Footer">
    <w:name w:val="footer"/>
    <w:basedOn w:val="Normal"/>
    <w:link w:val="FooterChar"/>
    <w:uiPriority w:val="99"/>
    <w:unhideWhenUsed/>
    <w:rsid w:val="008B0302"/>
    <w:pPr>
      <w:tabs>
        <w:tab w:val="center" w:pos="4680"/>
        <w:tab w:val="right" w:pos="9360"/>
      </w:tabs>
    </w:pPr>
  </w:style>
  <w:style w:type="character" w:customStyle="1" w:styleId="FooterChar">
    <w:name w:val="Footer Char"/>
    <w:basedOn w:val="DefaultParagraphFont"/>
    <w:link w:val="Footer"/>
    <w:uiPriority w:val="99"/>
    <w:rsid w:val="008B030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0594">
      <w:bodyDiv w:val="1"/>
      <w:marLeft w:val="0"/>
      <w:marRight w:val="0"/>
      <w:marTop w:val="0"/>
      <w:marBottom w:val="0"/>
      <w:divBdr>
        <w:top w:val="none" w:sz="0" w:space="0" w:color="auto"/>
        <w:left w:val="none" w:sz="0" w:space="0" w:color="auto"/>
        <w:bottom w:val="none" w:sz="0" w:space="0" w:color="auto"/>
        <w:right w:val="none" w:sz="0" w:space="0" w:color="auto"/>
      </w:divBdr>
    </w:div>
    <w:div w:id="138995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CQLD</dc:creator>
  <cp:lastModifiedBy>Admin</cp:lastModifiedBy>
  <cp:revision>3</cp:revision>
  <cp:lastPrinted>2020-02-01T07:17:00Z</cp:lastPrinted>
  <dcterms:created xsi:type="dcterms:W3CDTF">2020-02-01T07:19:00Z</dcterms:created>
  <dcterms:modified xsi:type="dcterms:W3CDTF">2020-02-01T07:20:00Z</dcterms:modified>
</cp:coreProperties>
</file>